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EastAsia" w:hAnsi="Arial" w:cs="Arial"/>
          <w:b/>
          <w:bCs/>
          <w:sz w:val="21"/>
          <w:szCs w:val="21"/>
          <w:lang w:val="lt-LT" w:eastAsia="lt-LT"/>
        </w:rPr>
        <w:id w:val="-808551268"/>
        <w:docPartObj>
          <w:docPartGallery w:val="Cover Pages"/>
          <w:docPartUnique/>
        </w:docPartObj>
      </w:sdtPr>
      <w:sdtEndPr>
        <w:rPr>
          <w:b w:val="0"/>
          <w:bCs w:val="0"/>
        </w:rPr>
      </w:sdtEndPr>
      <w:sdtContent>
        <w:p w:rsidR="004E72FC" w:rsidRPr="00A13F14" w:rsidRDefault="004E72FC" w:rsidP="004E72FC">
          <w:pPr>
            <w:spacing w:after="120" w:line="300" w:lineRule="auto"/>
            <w:ind w:left="567"/>
            <w:contextualSpacing/>
            <w:jc w:val="center"/>
            <w:rPr>
              <w:rFonts w:ascii="Arial" w:eastAsiaTheme="minorEastAsia" w:hAnsi="Arial" w:cs="Arial"/>
              <w:b/>
              <w:bCs/>
              <w:sz w:val="21"/>
              <w:szCs w:val="21"/>
              <w:lang w:val="lt-LT" w:eastAsia="lt-LT"/>
            </w:rPr>
          </w:pPr>
        </w:p>
        <w:p w:rsidR="004E72FC" w:rsidRPr="00A13F14" w:rsidRDefault="004E72FC" w:rsidP="004E72FC">
          <w:pPr>
            <w:spacing w:after="0" w:line="240" w:lineRule="auto"/>
            <w:jc w:val="center"/>
            <w:rPr>
              <w:rFonts w:ascii="Times New Roman" w:eastAsia="Times New Roman" w:hAnsi="Times New Roman" w:cs="Times New Roman"/>
              <w:b/>
              <w:caps/>
              <w:sz w:val="24"/>
              <w:szCs w:val="24"/>
              <w:lang w:val="lt-LT"/>
            </w:rPr>
          </w:pPr>
          <w:r w:rsidRPr="00A13F14">
            <w:rPr>
              <w:rFonts w:ascii="Times New Roman" w:eastAsia="Times New Roman" w:hAnsi="Times New Roman" w:cs="Times New Roman"/>
              <w:b/>
              <w:caps/>
              <w:sz w:val="24"/>
              <w:szCs w:val="24"/>
              <w:lang w:val="lt-LT"/>
            </w:rPr>
            <w:t>mobilizacijos ir pilietinio pasipriešinimo departamentAS</w:t>
          </w:r>
        </w:p>
        <w:p w:rsidR="004E72FC" w:rsidRPr="00A13F14" w:rsidRDefault="004E72FC" w:rsidP="004E72FC">
          <w:pPr>
            <w:spacing w:after="0" w:line="240" w:lineRule="auto"/>
            <w:jc w:val="center"/>
            <w:rPr>
              <w:rFonts w:ascii="Times New Roman" w:eastAsia="Times New Roman" w:hAnsi="Times New Roman" w:cs="Times New Roman"/>
              <w:b/>
              <w:caps/>
              <w:sz w:val="24"/>
              <w:szCs w:val="24"/>
              <w:lang w:val="lt-LT"/>
            </w:rPr>
          </w:pPr>
          <w:r w:rsidRPr="00A13F14">
            <w:rPr>
              <w:rFonts w:ascii="Times New Roman" w:eastAsia="Times New Roman" w:hAnsi="Times New Roman" w:cs="Times New Roman"/>
              <w:b/>
              <w:caps/>
              <w:sz w:val="24"/>
              <w:szCs w:val="24"/>
              <w:lang w:val="lt-LT"/>
            </w:rPr>
            <w:t xml:space="preserve">prie krašto apsaugos ministerijos </w:t>
          </w:r>
        </w:p>
        <w:p w:rsidR="004E72FC" w:rsidRPr="00A13F14" w:rsidRDefault="004E72FC" w:rsidP="004E72FC">
          <w:pPr>
            <w:spacing w:after="120" w:line="300" w:lineRule="auto"/>
            <w:ind w:left="567"/>
            <w:contextualSpacing/>
            <w:jc w:val="center"/>
            <w:rPr>
              <w:rFonts w:ascii="Times New Roman" w:eastAsiaTheme="minorEastAsia" w:hAnsi="Times New Roman" w:cs="Times New Roman"/>
              <w:color w:val="00B050"/>
              <w:sz w:val="24"/>
              <w:szCs w:val="24"/>
              <w:lang w:val="lt-LT" w:eastAsia="lt-LT"/>
            </w:rPr>
          </w:pPr>
        </w:p>
        <w:p w:rsidR="004E72FC" w:rsidRPr="00A13F14" w:rsidRDefault="004E72FC" w:rsidP="004E72FC">
          <w:pPr>
            <w:spacing w:after="120" w:line="300" w:lineRule="auto"/>
            <w:ind w:left="567"/>
            <w:contextualSpacing/>
            <w:jc w:val="center"/>
            <w:rPr>
              <w:rFonts w:ascii="Times New Roman" w:eastAsiaTheme="minorEastAsia" w:hAnsi="Times New Roman" w:cs="Times New Roman"/>
              <w:color w:val="00B050"/>
              <w:sz w:val="32"/>
              <w:szCs w:val="32"/>
              <w:lang w:val="lt-LT" w:eastAsia="lt-LT"/>
            </w:rPr>
          </w:pPr>
        </w:p>
        <w:p w:rsidR="004E72FC" w:rsidRPr="00A13F14" w:rsidRDefault="004E72FC" w:rsidP="004E72FC">
          <w:pPr>
            <w:spacing w:after="120" w:line="300" w:lineRule="auto"/>
            <w:ind w:left="567"/>
            <w:contextualSpacing/>
            <w:jc w:val="center"/>
            <w:rPr>
              <w:rFonts w:ascii="Times New Roman" w:eastAsiaTheme="minorEastAsia" w:hAnsi="Times New Roman" w:cs="Times New Roman"/>
              <w:sz w:val="32"/>
              <w:szCs w:val="32"/>
              <w:lang w:val="lt-LT" w:eastAsia="lt-LT"/>
            </w:rPr>
          </w:pPr>
        </w:p>
        <w:p w:rsidR="004E72FC" w:rsidRPr="00A13F14" w:rsidRDefault="004E72FC" w:rsidP="004E72FC">
          <w:pPr>
            <w:spacing w:after="120" w:line="300" w:lineRule="auto"/>
            <w:ind w:left="567"/>
            <w:contextualSpacing/>
            <w:jc w:val="center"/>
            <w:rPr>
              <w:rFonts w:ascii="Times New Roman" w:eastAsiaTheme="minorEastAsia" w:hAnsi="Times New Roman" w:cs="Times New Roman"/>
              <w:sz w:val="32"/>
              <w:szCs w:val="32"/>
              <w:lang w:val="lt-LT" w:eastAsia="lt-LT"/>
            </w:rPr>
          </w:pPr>
        </w:p>
        <w:p w:rsidR="004E72FC" w:rsidRPr="00A13F14" w:rsidRDefault="004E72FC" w:rsidP="004E72FC">
          <w:pPr>
            <w:spacing w:after="120" w:line="300" w:lineRule="auto"/>
            <w:ind w:left="567"/>
            <w:contextualSpacing/>
            <w:jc w:val="center"/>
            <w:rPr>
              <w:rFonts w:ascii="Times New Roman" w:eastAsiaTheme="minorEastAsia" w:hAnsi="Times New Roman" w:cs="Times New Roman"/>
              <w:sz w:val="32"/>
              <w:szCs w:val="32"/>
              <w:lang w:val="lt-LT" w:eastAsia="lt-LT"/>
            </w:rPr>
          </w:pPr>
        </w:p>
        <w:p w:rsidR="004E72FC" w:rsidRPr="00A13F14" w:rsidRDefault="004E72FC" w:rsidP="004E72FC">
          <w:pPr>
            <w:spacing w:after="120" w:line="240" w:lineRule="auto"/>
            <w:ind w:left="567"/>
            <w:contextualSpacing/>
            <w:jc w:val="center"/>
            <w:rPr>
              <w:rFonts w:ascii="Times New Roman" w:eastAsiaTheme="minorEastAsia" w:hAnsi="Times New Roman" w:cs="Times New Roman"/>
              <w:b/>
              <w:bCs/>
              <w:sz w:val="24"/>
              <w:szCs w:val="24"/>
              <w:lang w:val="lt-LT" w:eastAsia="lt-LT"/>
            </w:rPr>
          </w:pPr>
          <w:r w:rsidRPr="00A13F14">
            <w:rPr>
              <w:rFonts w:ascii="Times New Roman" w:eastAsiaTheme="minorEastAsia" w:hAnsi="Times New Roman" w:cs="Times New Roman"/>
              <w:bCs/>
              <w:sz w:val="24"/>
              <w:szCs w:val="24"/>
              <w:lang w:val="lt-LT" w:eastAsia="lt-LT"/>
            </w:rPr>
            <w:t>MAŽOS VERTĖS VIEŠOJO PIRKIMO</w:t>
          </w:r>
          <w:r w:rsidRPr="00A13F14">
            <w:rPr>
              <w:rFonts w:ascii="Times New Roman" w:eastAsiaTheme="minorEastAsia" w:hAnsi="Times New Roman" w:cs="Times New Roman"/>
              <w:b/>
              <w:bCs/>
              <w:sz w:val="24"/>
              <w:szCs w:val="24"/>
              <w:lang w:val="lt-LT" w:eastAsia="lt-LT"/>
            </w:rPr>
            <w:t xml:space="preserve"> </w:t>
          </w:r>
        </w:p>
        <w:p w:rsidR="004E72FC" w:rsidRPr="00A13F14" w:rsidRDefault="004E72FC" w:rsidP="004E72FC">
          <w:pPr>
            <w:spacing w:after="120" w:line="240" w:lineRule="auto"/>
            <w:ind w:left="567"/>
            <w:contextualSpacing/>
            <w:jc w:val="center"/>
            <w:rPr>
              <w:rFonts w:ascii="Times New Roman" w:eastAsiaTheme="minorEastAsia" w:hAnsi="Times New Roman" w:cs="Times New Roman"/>
              <w:b/>
              <w:bCs/>
              <w:sz w:val="24"/>
              <w:szCs w:val="24"/>
              <w:lang w:val="lt-LT" w:eastAsia="lt-LT"/>
            </w:rPr>
          </w:pPr>
        </w:p>
        <w:p w:rsidR="004E72FC" w:rsidRPr="00BC2ED5" w:rsidRDefault="004E72FC" w:rsidP="004E72FC">
          <w:pPr>
            <w:spacing w:after="120" w:line="240" w:lineRule="auto"/>
            <w:ind w:left="567"/>
            <w:contextualSpacing/>
            <w:jc w:val="center"/>
            <w:rPr>
              <w:rFonts w:ascii="Times New Roman" w:eastAsiaTheme="minorEastAsia" w:hAnsi="Times New Roman" w:cs="Times New Roman"/>
              <w:b/>
              <w:bCs/>
              <w:sz w:val="24"/>
              <w:szCs w:val="24"/>
              <w:lang w:val="lt-LT" w:eastAsia="lt-LT"/>
            </w:rPr>
          </w:pPr>
          <w:r w:rsidRPr="00B91741">
            <w:rPr>
              <w:rFonts w:ascii="Times New Roman" w:eastAsiaTheme="minorEastAsia" w:hAnsi="Times New Roman" w:cs="Times New Roman"/>
              <w:b/>
              <w:bCs/>
              <w:sz w:val="24"/>
              <w:szCs w:val="24"/>
              <w:lang w:val="lt-LT" w:eastAsia="lt-LT"/>
            </w:rPr>
            <w:t>„</w:t>
          </w:r>
          <w:r w:rsidR="00B91741" w:rsidRPr="00B91741">
            <w:rPr>
              <w:rFonts w:ascii="Times New Roman" w:eastAsia="Calibri" w:hAnsi="Times New Roman" w:cs="Times New Roman"/>
              <w:b/>
              <w:i/>
              <w:color w:val="000000" w:themeColor="text1"/>
              <w:sz w:val="24"/>
              <w:szCs w:val="24"/>
              <w:lang w:val="lt-LT" w:eastAsia="lt-LT"/>
            </w:rPr>
            <w:t>INFORMACINIO LEIDINIO PLATINIMO (PAŠTO IR KURJERIŲ) PASLAUGOS</w:t>
          </w:r>
          <w:r w:rsidRPr="00B91741">
            <w:rPr>
              <w:rFonts w:ascii="Times New Roman" w:eastAsiaTheme="minorEastAsia" w:hAnsi="Times New Roman" w:cs="Times New Roman"/>
              <w:b/>
              <w:bCs/>
              <w:sz w:val="24"/>
              <w:szCs w:val="24"/>
              <w:lang w:val="lt-LT" w:eastAsia="lt-LT"/>
            </w:rPr>
            <w:t>“</w:t>
          </w:r>
        </w:p>
        <w:p w:rsidR="004E72FC" w:rsidRPr="00BC2ED5" w:rsidRDefault="004E72FC" w:rsidP="004E72FC">
          <w:pPr>
            <w:spacing w:after="120" w:line="240" w:lineRule="auto"/>
            <w:ind w:left="567"/>
            <w:contextualSpacing/>
            <w:jc w:val="center"/>
            <w:rPr>
              <w:rFonts w:ascii="Times New Roman" w:eastAsiaTheme="minorEastAsia" w:hAnsi="Times New Roman" w:cs="Times New Roman"/>
              <w:b/>
              <w:bCs/>
              <w:sz w:val="24"/>
              <w:szCs w:val="24"/>
              <w:lang w:val="lt-LT" w:eastAsia="lt-LT"/>
            </w:rPr>
          </w:pPr>
        </w:p>
        <w:p w:rsidR="004E72FC" w:rsidRPr="00A13F14" w:rsidRDefault="004E72FC" w:rsidP="004E72FC">
          <w:pPr>
            <w:spacing w:after="120" w:line="240" w:lineRule="auto"/>
            <w:ind w:left="567"/>
            <w:contextualSpacing/>
            <w:jc w:val="center"/>
            <w:rPr>
              <w:rFonts w:ascii="Times New Roman" w:eastAsiaTheme="minorEastAsia" w:hAnsi="Times New Roman" w:cs="Times New Roman"/>
              <w:bCs/>
              <w:sz w:val="24"/>
              <w:szCs w:val="24"/>
              <w:lang w:val="lt-LT" w:eastAsia="lt-LT"/>
            </w:rPr>
          </w:pPr>
          <w:r w:rsidRPr="00BC2ED5">
            <w:rPr>
              <w:rFonts w:ascii="Times New Roman" w:eastAsiaTheme="minorEastAsia" w:hAnsi="Times New Roman" w:cs="Times New Roman"/>
              <w:bCs/>
              <w:sz w:val="24"/>
              <w:szCs w:val="24"/>
              <w:lang w:val="lt-LT" w:eastAsia="lt-LT"/>
            </w:rPr>
            <w:t>SKELBIAMOS APKLAUSOS SPECIALIOSIOS SĄLYGOS</w:t>
          </w:r>
        </w:p>
        <w:p w:rsidR="004E72FC" w:rsidRPr="00A13F14" w:rsidRDefault="004E72FC" w:rsidP="004E72FC">
          <w:pPr>
            <w:spacing w:after="120" w:line="240" w:lineRule="auto"/>
            <w:ind w:left="567"/>
            <w:contextualSpacing/>
            <w:jc w:val="center"/>
            <w:rPr>
              <w:rFonts w:ascii="Arial" w:eastAsiaTheme="minorEastAsia" w:hAnsi="Arial" w:cs="Arial"/>
              <w:sz w:val="21"/>
              <w:szCs w:val="21"/>
              <w:lang w:val="lt-LT" w:eastAsia="lt-LT"/>
            </w:rPr>
          </w:pPr>
          <w:r w:rsidRPr="00A13F14">
            <w:rPr>
              <w:rFonts w:ascii="Arial" w:eastAsiaTheme="minorEastAsia" w:hAnsi="Arial" w:cs="Arial"/>
              <w:sz w:val="21"/>
              <w:szCs w:val="21"/>
              <w:lang w:val="lt-LT" w:eastAsia="lt-LT"/>
            </w:rPr>
            <w:br w:type="page"/>
          </w:r>
        </w:p>
        <w:sdt>
          <w:sdtPr>
            <w:rPr>
              <w:rFonts w:eastAsiaTheme="minorEastAsia"/>
              <w:sz w:val="21"/>
              <w:szCs w:val="21"/>
              <w:lang w:val="lt-LT" w:eastAsia="lt-LT"/>
            </w:rPr>
            <w:id w:val="1253785632"/>
            <w:docPartObj>
              <w:docPartGallery w:val="Table of Contents"/>
              <w:docPartUnique/>
            </w:docPartObj>
          </w:sdtPr>
          <w:sdtEndPr>
            <w:rPr>
              <w:rFonts w:ascii="Times New Roman" w:hAnsi="Times New Roman" w:cs="Times New Roman"/>
              <w:b/>
              <w:bCs/>
            </w:rPr>
          </w:sdtEndPr>
          <w:sdtContent>
            <w:p w:rsidR="004E72FC" w:rsidRPr="00A13F14" w:rsidRDefault="004E72FC" w:rsidP="004E72FC">
              <w:pPr>
                <w:keepNext/>
                <w:keepLines/>
                <w:pBdr>
                  <w:bottom w:val="single" w:sz="4" w:space="2" w:color="ED7D31" w:themeColor="accent2"/>
                </w:pBdr>
                <w:tabs>
                  <w:tab w:val="left" w:pos="6555"/>
                </w:tabs>
                <w:spacing w:before="360" w:after="120" w:line="240" w:lineRule="auto"/>
                <w:ind w:firstLine="697"/>
                <w:jc w:val="both"/>
                <w:rPr>
                  <w:rFonts w:eastAsiaTheme="majorEastAsia" w:cstheme="minorHAnsi"/>
                  <w:color w:val="262626" w:themeColor="text1" w:themeTint="D9"/>
                  <w:sz w:val="40"/>
                  <w:szCs w:val="40"/>
                  <w:lang w:val="lt-LT" w:eastAsia="lt-LT"/>
                </w:rPr>
              </w:pPr>
              <w:r w:rsidRPr="00A13F14">
                <w:rPr>
                  <w:rFonts w:ascii="Times New Roman" w:eastAsiaTheme="majorEastAsia" w:hAnsi="Times New Roman" w:cs="Times New Roman"/>
                  <w:color w:val="262626" w:themeColor="text1" w:themeTint="D9"/>
                  <w:sz w:val="32"/>
                  <w:szCs w:val="32"/>
                  <w:lang w:val="lt-LT" w:eastAsia="lt-LT"/>
                </w:rPr>
                <w:t>TURINYS</w:t>
              </w:r>
              <w:r w:rsidRPr="00A13F14">
                <w:rPr>
                  <w:rFonts w:eastAsiaTheme="majorEastAsia" w:cstheme="minorHAnsi"/>
                  <w:color w:val="262626" w:themeColor="text1" w:themeTint="D9"/>
                  <w:sz w:val="40"/>
                  <w:szCs w:val="40"/>
                  <w:lang w:val="lt-LT" w:eastAsia="lt-LT"/>
                </w:rPr>
                <w:tab/>
              </w:r>
            </w:p>
            <w:p w:rsidR="004E72FC" w:rsidRDefault="004E72FC">
              <w:pPr>
                <w:pStyle w:val="TOC1"/>
                <w:tabs>
                  <w:tab w:val="left" w:pos="440"/>
                  <w:tab w:val="right" w:leader="dot" w:pos="9962"/>
                </w:tabs>
                <w:rPr>
                  <w:noProof/>
                </w:rPr>
              </w:pPr>
              <w:r w:rsidRPr="00A13F14">
                <w:rPr>
                  <w:rFonts w:ascii="Times New Roman" w:eastAsiaTheme="minorEastAsia" w:hAnsi="Times New Roman" w:cs="Times New Roman"/>
                  <w:b/>
                  <w:sz w:val="21"/>
                  <w:szCs w:val="21"/>
                  <w:lang w:val="lt-LT" w:eastAsia="lt-LT"/>
                </w:rPr>
                <w:fldChar w:fldCharType="begin"/>
              </w:r>
              <w:r w:rsidRPr="00A13F14">
                <w:rPr>
                  <w:rFonts w:ascii="Times New Roman" w:eastAsiaTheme="minorEastAsia" w:hAnsi="Times New Roman" w:cs="Times New Roman"/>
                  <w:b/>
                  <w:sz w:val="21"/>
                  <w:szCs w:val="21"/>
                  <w:lang w:val="lt-LT" w:eastAsia="lt-LT"/>
                </w:rPr>
                <w:instrText xml:space="preserve"> TOC \o "1-3" \h \z \u </w:instrText>
              </w:r>
              <w:r w:rsidRPr="00A13F14">
                <w:rPr>
                  <w:rFonts w:ascii="Times New Roman" w:eastAsiaTheme="minorEastAsia" w:hAnsi="Times New Roman" w:cs="Times New Roman"/>
                  <w:b/>
                  <w:sz w:val="21"/>
                  <w:szCs w:val="21"/>
                  <w:lang w:val="lt-LT" w:eastAsia="lt-LT"/>
                </w:rPr>
                <w:fldChar w:fldCharType="separate"/>
              </w:r>
              <w:hyperlink w:anchor="_Toc171926986" w:history="1">
                <w:r w:rsidRPr="00E45816">
                  <w:rPr>
                    <w:rStyle w:val="Hyperlink"/>
                    <w:rFonts w:ascii="Times New Roman" w:eastAsiaTheme="majorEastAsia" w:hAnsi="Times New Roman" w:cs="Times New Roman"/>
                    <w:b/>
                    <w:noProof/>
                    <w:lang w:val="lt-LT" w:eastAsia="lt-LT"/>
                  </w:rPr>
                  <w:t>1.</w:t>
                </w:r>
                <w:r>
                  <w:rPr>
                    <w:noProof/>
                  </w:rPr>
                  <w:tab/>
                </w:r>
                <w:r w:rsidRPr="00E45816">
                  <w:rPr>
                    <w:rStyle w:val="Hyperlink"/>
                    <w:rFonts w:ascii="Times New Roman" w:eastAsiaTheme="majorEastAsia" w:hAnsi="Times New Roman" w:cs="Times New Roman"/>
                    <w:b/>
                    <w:noProof/>
                    <w:lang w:val="lt-LT" w:eastAsia="lt-LT"/>
                  </w:rPr>
                  <w:t>Bendra informacija</w:t>
                </w:r>
                <w:r>
                  <w:rPr>
                    <w:noProof/>
                    <w:webHidden/>
                  </w:rPr>
                  <w:tab/>
                </w:r>
                <w:r>
                  <w:rPr>
                    <w:noProof/>
                    <w:webHidden/>
                  </w:rPr>
                  <w:fldChar w:fldCharType="begin"/>
                </w:r>
                <w:r>
                  <w:rPr>
                    <w:noProof/>
                    <w:webHidden/>
                  </w:rPr>
                  <w:instrText xml:space="preserve"> PAGEREF _Toc171926986 \h </w:instrText>
                </w:r>
                <w:r>
                  <w:rPr>
                    <w:noProof/>
                    <w:webHidden/>
                  </w:rPr>
                </w:r>
                <w:r>
                  <w:rPr>
                    <w:noProof/>
                    <w:webHidden/>
                  </w:rPr>
                  <w:fldChar w:fldCharType="separate"/>
                </w:r>
                <w:r>
                  <w:rPr>
                    <w:noProof/>
                    <w:webHidden/>
                  </w:rPr>
                  <w:t>3</w:t>
                </w:r>
                <w:r>
                  <w:rPr>
                    <w:noProof/>
                    <w:webHidden/>
                  </w:rPr>
                  <w:fldChar w:fldCharType="end"/>
                </w:r>
              </w:hyperlink>
            </w:p>
            <w:p w:rsidR="004E72FC" w:rsidRDefault="00401B6F">
              <w:pPr>
                <w:pStyle w:val="TOC1"/>
                <w:tabs>
                  <w:tab w:val="left" w:pos="440"/>
                  <w:tab w:val="right" w:leader="dot" w:pos="9962"/>
                </w:tabs>
                <w:rPr>
                  <w:noProof/>
                </w:rPr>
              </w:pPr>
              <w:hyperlink w:anchor="_Toc171926987" w:history="1">
                <w:r w:rsidR="004E72FC" w:rsidRPr="00E45816">
                  <w:rPr>
                    <w:rStyle w:val="Hyperlink"/>
                    <w:rFonts w:ascii="Times New Roman" w:eastAsia="Calibri" w:hAnsi="Times New Roman" w:cs="Times New Roman"/>
                    <w:b/>
                    <w:noProof/>
                    <w:lang w:val="lt-LT" w:eastAsia="lt-LT"/>
                  </w:rPr>
                  <w:t>2.</w:t>
                </w:r>
                <w:r w:rsidR="004E72FC">
                  <w:rPr>
                    <w:noProof/>
                  </w:rPr>
                  <w:tab/>
                </w:r>
                <w:r w:rsidR="004E72FC" w:rsidRPr="00E45816">
                  <w:rPr>
                    <w:rStyle w:val="Hyperlink"/>
                    <w:rFonts w:ascii="Times New Roman" w:eastAsiaTheme="majorEastAsia" w:hAnsi="Times New Roman" w:cs="Times New Roman"/>
                    <w:b/>
                    <w:noProof/>
                    <w:lang w:val="lt-LT" w:eastAsia="lt-LT"/>
                  </w:rPr>
                  <w:t>Pirkimo objektas</w:t>
                </w:r>
                <w:r w:rsidR="004E72FC">
                  <w:rPr>
                    <w:noProof/>
                    <w:webHidden/>
                  </w:rPr>
                  <w:tab/>
                </w:r>
                <w:r w:rsidR="004E72FC">
                  <w:rPr>
                    <w:noProof/>
                    <w:webHidden/>
                  </w:rPr>
                  <w:fldChar w:fldCharType="begin"/>
                </w:r>
                <w:r w:rsidR="004E72FC">
                  <w:rPr>
                    <w:noProof/>
                    <w:webHidden/>
                  </w:rPr>
                  <w:instrText xml:space="preserve"> PAGEREF _Toc171926987 \h </w:instrText>
                </w:r>
                <w:r w:rsidR="004E72FC">
                  <w:rPr>
                    <w:noProof/>
                    <w:webHidden/>
                  </w:rPr>
                </w:r>
                <w:r w:rsidR="004E72FC">
                  <w:rPr>
                    <w:noProof/>
                    <w:webHidden/>
                  </w:rPr>
                  <w:fldChar w:fldCharType="separate"/>
                </w:r>
                <w:r w:rsidR="004E72FC">
                  <w:rPr>
                    <w:noProof/>
                    <w:webHidden/>
                  </w:rPr>
                  <w:t>3</w:t>
                </w:r>
                <w:r w:rsidR="004E72FC">
                  <w:rPr>
                    <w:noProof/>
                    <w:webHidden/>
                  </w:rPr>
                  <w:fldChar w:fldCharType="end"/>
                </w:r>
              </w:hyperlink>
            </w:p>
            <w:p w:rsidR="004E72FC" w:rsidRDefault="00401B6F">
              <w:pPr>
                <w:pStyle w:val="TOC1"/>
                <w:tabs>
                  <w:tab w:val="left" w:pos="440"/>
                  <w:tab w:val="right" w:leader="dot" w:pos="9962"/>
                </w:tabs>
                <w:rPr>
                  <w:noProof/>
                </w:rPr>
              </w:pPr>
              <w:hyperlink w:anchor="_Toc171926988" w:history="1">
                <w:r w:rsidR="004E72FC" w:rsidRPr="00E45816">
                  <w:rPr>
                    <w:rStyle w:val="Hyperlink"/>
                    <w:rFonts w:ascii="Times New Roman" w:eastAsia="Calibri" w:hAnsi="Times New Roman" w:cs="Times New Roman"/>
                    <w:b/>
                    <w:noProof/>
                    <w:lang w:val="lt-LT" w:eastAsia="lt-LT"/>
                  </w:rPr>
                  <w:t>3.</w:t>
                </w:r>
                <w:r w:rsidR="004E72FC">
                  <w:rPr>
                    <w:noProof/>
                  </w:rPr>
                  <w:tab/>
                </w:r>
                <w:r w:rsidR="004E72FC" w:rsidRPr="00E45816">
                  <w:rPr>
                    <w:rStyle w:val="Hyperlink"/>
                    <w:rFonts w:ascii="Times New Roman" w:eastAsiaTheme="majorEastAsia" w:hAnsi="Times New Roman" w:cs="Times New Roman"/>
                    <w:b/>
                    <w:noProof/>
                    <w:lang w:val="lt-LT" w:eastAsia="lt-LT"/>
                  </w:rPr>
                  <w:t>Tiekėjų pašalinimo pagrindai, kvalifikacijos reikalavimai ir reikalaujami kokybės vadybos sistemos ir (arba) aplinkos apsaugos vadybos sistemos standartai</w:t>
                </w:r>
                <w:r w:rsidR="004E72FC">
                  <w:rPr>
                    <w:noProof/>
                    <w:webHidden/>
                  </w:rPr>
                  <w:tab/>
                </w:r>
                <w:r w:rsidR="004E72FC">
                  <w:rPr>
                    <w:noProof/>
                    <w:webHidden/>
                  </w:rPr>
                  <w:fldChar w:fldCharType="begin"/>
                </w:r>
                <w:r w:rsidR="004E72FC">
                  <w:rPr>
                    <w:noProof/>
                    <w:webHidden/>
                  </w:rPr>
                  <w:instrText xml:space="preserve"> PAGEREF _Toc171926988 \h </w:instrText>
                </w:r>
                <w:r w:rsidR="004E72FC">
                  <w:rPr>
                    <w:noProof/>
                    <w:webHidden/>
                  </w:rPr>
                </w:r>
                <w:r w:rsidR="004E72FC">
                  <w:rPr>
                    <w:noProof/>
                    <w:webHidden/>
                  </w:rPr>
                  <w:fldChar w:fldCharType="separate"/>
                </w:r>
                <w:r w:rsidR="004E72FC">
                  <w:rPr>
                    <w:noProof/>
                    <w:webHidden/>
                  </w:rPr>
                  <w:t>4</w:t>
                </w:r>
                <w:r w:rsidR="004E72FC">
                  <w:rPr>
                    <w:noProof/>
                    <w:webHidden/>
                  </w:rPr>
                  <w:fldChar w:fldCharType="end"/>
                </w:r>
              </w:hyperlink>
            </w:p>
            <w:p w:rsidR="004E72FC" w:rsidRDefault="00401B6F">
              <w:pPr>
                <w:pStyle w:val="TOC1"/>
                <w:tabs>
                  <w:tab w:val="left" w:pos="440"/>
                  <w:tab w:val="right" w:leader="dot" w:pos="9962"/>
                </w:tabs>
                <w:rPr>
                  <w:noProof/>
                </w:rPr>
              </w:pPr>
              <w:hyperlink w:anchor="_Toc171926989" w:history="1">
                <w:r w:rsidR="004E72FC" w:rsidRPr="00E45816">
                  <w:rPr>
                    <w:rStyle w:val="Hyperlink"/>
                    <w:rFonts w:ascii="Times New Roman" w:eastAsia="Calibri" w:hAnsi="Times New Roman" w:cs="Times New Roman"/>
                    <w:b/>
                    <w:noProof/>
                    <w:lang w:val="lt-LT" w:eastAsia="lt-LT"/>
                  </w:rPr>
                  <w:t>4.</w:t>
                </w:r>
                <w:r w:rsidR="004E72FC">
                  <w:rPr>
                    <w:noProof/>
                  </w:rPr>
                  <w:tab/>
                </w:r>
                <w:r w:rsidR="004E72FC" w:rsidRPr="00E45816">
                  <w:rPr>
                    <w:rStyle w:val="Hyperlink"/>
                    <w:rFonts w:ascii="Times New Roman" w:eastAsiaTheme="majorEastAsia" w:hAnsi="Times New Roman" w:cs="Times New Roman"/>
                    <w:b/>
                    <w:noProof/>
                    <w:lang w:val="lt-LT" w:eastAsia="lt-LT"/>
                  </w:rPr>
                  <w:t>Specialieji reikalavimai pasiūlymų rengimui ir pateikimui</w:t>
                </w:r>
                <w:r w:rsidR="004E72FC">
                  <w:rPr>
                    <w:noProof/>
                    <w:webHidden/>
                  </w:rPr>
                  <w:tab/>
                </w:r>
                <w:r w:rsidR="004E72FC">
                  <w:rPr>
                    <w:noProof/>
                    <w:webHidden/>
                  </w:rPr>
                  <w:fldChar w:fldCharType="begin"/>
                </w:r>
                <w:r w:rsidR="004E72FC">
                  <w:rPr>
                    <w:noProof/>
                    <w:webHidden/>
                  </w:rPr>
                  <w:instrText xml:space="preserve"> PAGEREF _Toc171926989 \h </w:instrText>
                </w:r>
                <w:r w:rsidR="004E72FC">
                  <w:rPr>
                    <w:noProof/>
                    <w:webHidden/>
                  </w:rPr>
                </w:r>
                <w:r w:rsidR="004E72FC">
                  <w:rPr>
                    <w:noProof/>
                    <w:webHidden/>
                  </w:rPr>
                  <w:fldChar w:fldCharType="separate"/>
                </w:r>
                <w:r w:rsidR="004E72FC">
                  <w:rPr>
                    <w:noProof/>
                    <w:webHidden/>
                  </w:rPr>
                  <w:t>4</w:t>
                </w:r>
                <w:r w:rsidR="004E72FC">
                  <w:rPr>
                    <w:noProof/>
                    <w:webHidden/>
                  </w:rPr>
                  <w:fldChar w:fldCharType="end"/>
                </w:r>
              </w:hyperlink>
            </w:p>
            <w:p w:rsidR="004E72FC" w:rsidRDefault="00401B6F">
              <w:pPr>
                <w:pStyle w:val="TOC1"/>
                <w:tabs>
                  <w:tab w:val="right" w:leader="dot" w:pos="9962"/>
                </w:tabs>
                <w:rPr>
                  <w:noProof/>
                </w:rPr>
              </w:pPr>
              <w:hyperlink w:anchor="_Toc171926990" w:history="1">
                <w:r w:rsidR="004E72FC" w:rsidRPr="00E45816">
                  <w:rPr>
                    <w:rStyle w:val="Hyperlink"/>
                    <w:rFonts w:ascii="Times New Roman" w:eastAsiaTheme="majorEastAsia" w:hAnsi="Times New Roman" w:cs="Times New Roman"/>
                    <w:b/>
                    <w:noProof/>
                    <w:lang w:val="lt-LT" w:eastAsia="lt-LT"/>
                  </w:rPr>
                  <w:t>5. Pasiūlymo galiojimo užtikrinimas</w:t>
                </w:r>
                <w:r w:rsidR="004E72FC">
                  <w:rPr>
                    <w:noProof/>
                    <w:webHidden/>
                  </w:rPr>
                  <w:tab/>
                </w:r>
                <w:r w:rsidR="004E72FC">
                  <w:rPr>
                    <w:noProof/>
                    <w:webHidden/>
                  </w:rPr>
                  <w:fldChar w:fldCharType="begin"/>
                </w:r>
                <w:r w:rsidR="004E72FC">
                  <w:rPr>
                    <w:noProof/>
                    <w:webHidden/>
                  </w:rPr>
                  <w:instrText xml:space="preserve"> PAGEREF _Toc171926990 \h </w:instrText>
                </w:r>
                <w:r w:rsidR="004E72FC">
                  <w:rPr>
                    <w:noProof/>
                    <w:webHidden/>
                  </w:rPr>
                </w:r>
                <w:r w:rsidR="004E72FC">
                  <w:rPr>
                    <w:noProof/>
                    <w:webHidden/>
                  </w:rPr>
                  <w:fldChar w:fldCharType="separate"/>
                </w:r>
                <w:r w:rsidR="004E72FC">
                  <w:rPr>
                    <w:noProof/>
                    <w:webHidden/>
                  </w:rPr>
                  <w:t>5</w:t>
                </w:r>
                <w:r w:rsidR="004E72FC">
                  <w:rPr>
                    <w:noProof/>
                    <w:webHidden/>
                  </w:rPr>
                  <w:fldChar w:fldCharType="end"/>
                </w:r>
              </w:hyperlink>
            </w:p>
            <w:p w:rsidR="004E72FC" w:rsidRDefault="00401B6F">
              <w:pPr>
                <w:pStyle w:val="TOC1"/>
                <w:tabs>
                  <w:tab w:val="left" w:pos="440"/>
                  <w:tab w:val="right" w:leader="dot" w:pos="9962"/>
                </w:tabs>
                <w:rPr>
                  <w:noProof/>
                </w:rPr>
              </w:pPr>
              <w:hyperlink w:anchor="_Toc171926991" w:history="1">
                <w:r w:rsidR="004E72FC" w:rsidRPr="00E45816">
                  <w:rPr>
                    <w:rStyle w:val="Hyperlink"/>
                    <w:rFonts w:ascii="Times New Roman" w:eastAsiaTheme="majorEastAsia" w:hAnsi="Times New Roman" w:cs="Times New Roman"/>
                    <w:b/>
                    <w:noProof/>
                    <w:lang w:val="lt-LT" w:eastAsia="lt-LT"/>
                  </w:rPr>
                  <w:t>6.</w:t>
                </w:r>
                <w:r w:rsidR="004E72FC">
                  <w:rPr>
                    <w:noProof/>
                  </w:rPr>
                  <w:tab/>
                </w:r>
                <w:r w:rsidR="004E72FC" w:rsidRPr="00E45816">
                  <w:rPr>
                    <w:rStyle w:val="Hyperlink"/>
                    <w:rFonts w:ascii="Times New Roman" w:eastAsiaTheme="majorEastAsia" w:hAnsi="Times New Roman" w:cs="Times New Roman"/>
                    <w:b/>
                    <w:noProof/>
                    <w:lang w:val="lt-LT" w:eastAsia="lt-LT"/>
                  </w:rPr>
                  <w:t>Pasiūlymų vertinimas</w:t>
                </w:r>
                <w:r w:rsidR="004E72FC">
                  <w:rPr>
                    <w:noProof/>
                    <w:webHidden/>
                  </w:rPr>
                  <w:tab/>
                </w:r>
                <w:r w:rsidR="004E72FC">
                  <w:rPr>
                    <w:noProof/>
                    <w:webHidden/>
                  </w:rPr>
                  <w:fldChar w:fldCharType="begin"/>
                </w:r>
                <w:r w:rsidR="004E72FC">
                  <w:rPr>
                    <w:noProof/>
                    <w:webHidden/>
                  </w:rPr>
                  <w:instrText xml:space="preserve"> PAGEREF _Toc171926991 \h </w:instrText>
                </w:r>
                <w:r w:rsidR="004E72FC">
                  <w:rPr>
                    <w:noProof/>
                    <w:webHidden/>
                  </w:rPr>
                </w:r>
                <w:r w:rsidR="004E72FC">
                  <w:rPr>
                    <w:noProof/>
                    <w:webHidden/>
                  </w:rPr>
                  <w:fldChar w:fldCharType="separate"/>
                </w:r>
                <w:r w:rsidR="004E72FC">
                  <w:rPr>
                    <w:noProof/>
                    <w:webHidden/>
                  </w:rPr>
                  <w:t>5</w:t>
                </w:r>
                <w:r w:rsidR="004E72FC">
                  <w:rPr>
                    <w:noProof/>
                    <w:webHidden/>
                  </w:rPr>
                  <w:fldChar w:fldCharType="end"/>
                </w:r>
              </w:hyperlink>
            </w:p>
            <w:p w:rsidR="004E72FC" w:rsidRDefault="00401B6F">
              <w:pPr>
                <w:pStyle w:val="TOC1"/>
                <w:tabs>
                  <w:tab w:val="right" w:leader="dot" w:pos="9962"/>
                </w:tabs>
                <w:rPr>
                  <w:noProof/>
                </w:rPr>
              </w:pPr>
              <w:hyperlink w:anchor="_Toc171926992" w:history="1">
                <w:r w:rsidR="004E72FC" w:rsidRPr="00E45816">
                  <w:rPr>
                    <w:rStyle w:val="Hyperlink"/>
                    <w:rFonts w:ascii="Times New Roman" w:eastAsiaTheme="majorEastAsia" w:hAnsi="Times New Roman" w:cs="Times New Roman"/>
                    <w:b/>
                    <w:noProof/>
                    <w:lang w:val="lt-LT" w:eastAsia="lt-LT"/>
                  </w:rPr>
                  <w:t>7. Sutarties sudarymas</w:t>
                </w:r>
                <w:r w:rsidR="004E72FC">
                  <w:rPr>
                    <w:noProof/>
                    <w:webHidden/>
                  </w:rPr>
                  <w:tab/>
                </w:r>
                <w:r w:rsidR="004E72FC">
                  <w:rPr>
                    <w:noProof/>
                    <w:webHidden/>
                  </w:rPr>
                  <w:fldChar w:fldCharType="begin"/>
                </w:r>
                <w:r w:rsidR="004E72FC">
                  <w:rPr>
                    <w:noProof/>
                    <w:webHidden/>
                  </w:rPr>
                  <w:instrText xml:space="preserve"> PAGEREF _Toc171926992 \h </w:instrText>
                </w:r>
                <w:r w:rsidR="004E72FC">
                  <w:rPr>
                    <w:noProof/>
                    <w:webHidden/>
                  </w:rPr>
                </w:r>
                <w:r w:rsidR="004E72FC">
                  <w:rPr>
                    <w:noProof/>
                    <w:webHidden/>
                  </w:rPr>
                  <w:fldChar w:fldCharType="separate"/>
                </w:r>
                <w:r w:rsidR="004E72FC">
                  <w:rPr>
                    <w:noProof/>
                    <w:webHidden/>
                  </w:rPr>
                  <w:t>5</w:t>
                </w:r>
                <w:r w:rsidR="004E72FC">
                  <w:rPr>
                    <w:noProof/>
                    <w:webHidden/>
                  </w:rPr>
                  <w:fldChar w:fldCharType="end"/>
                </w:r>
              </w:hyperlink>
            </w:p>
            <w:p w:rsidR="004E72FC" w:rsidRDefault="00401B6F">
              <w:pPr>
                <w:pStyle w:val="TOC1"/>
                <w:tabs>
                  <w:tab w:val="right" w:leader="dot" w:pos="9962"/>
                </w:tabs>
                <w:rPr>
                  <w:noProof/>
                </w:rPr>
              </w:pPr>
              <w:hyperlink w:anchor="_Toc171926993" w:history="1">
                <w:r w:rsidR="004E72FC" w:rsidRPr="00E45816">
                  <w:rPr>
                    <w:rStyle w:val="Hyperlink"/>
                    <w:rFonts w:ascii="Times New Roman" w:eastAsiaTheme="majorEastAsia" w:hAnsi="Times New Roman" w:cs="Times New Roman"/>
                    <w:b/>
                    <w:noProof/>
                    <w:lang w:val="lt-LT" w:eastAsia="lt-LT"/>
                  </w:rPr>
                  <w:t>8. Kitos sąlygos</w:t>
                </w:r>
                <w:r w:rsidR="004E72FC">
                  <w:rPr>
                    <w:noProof/>
                    <w:webHidden/>
                  </w:rPr>
                  <w:tab/>
                </w:r>
                <w:r w:rsidR="004E72FC">
                  <w:rPr>
                    <w:noProof/>
                    <w:webHidden/>
                  </w:rPr>
                  <w:fldChar w:fldCharType="begin"/>
                </w:r>
                <w:r w:rsidR="004E72FC">
                  <w:rPr>
                    <w:noProof/>
                    <w:webHidden/>
                  </w:rPr>
                  <w:instrText xml:space="preserve"> PAGEREF _Toc171926993 \h </w:instrText>
                </w:r>
                <w:r w:rsidR="004E72FC">
                  <w:rPr>
                    <w:noProof/>
                    <w:webHidden/>
                  </w:rPr>
                </w:r>
                <w:r w:rsidR="004E72FC">
                  <w:rPr>
                    <w:noProof/>
                    <w:webHidden/>
                  </w:rPr>
                  <w:fldChar w:fldCharType="separate"/>
                </w:r>
                <w:r w:rsidR="004E72FC">
                  <w:rPr>
                    <w:noProof/>
                    <w:webHidden/>
                  </w:rPr>
                  <w:t>5</w:t>
                </w:r>
                <w:r w:rsidR="004E72FC">
                  <w:rPr>
                    <w:noProof/>
                    <w:webHidden/>
                  </w:rPr>
                  <w:fldChar w:fldCharType="end"/>
                </w:r>
              </w:hyperlink>
            </w:p>
            <w:p w:rsidR="004E72FC" w:rsidRDefault="00401B6F">
              <w:pPr>
                <w:pStyle w:val="TOC1"/>
                <w:tabs>
                  <w:tab w:val="right" w:leader="dot" w:pos="9962"/>
                </w:tabs>
                <w:rPr>
                  <w:noProof/>
                </w:rPr>
              </w:pPr>
              <w:hyperlink w:anchor="_Toc171926994" w:history="1">
                <w:r w:rsidR="004E72FC" w:rsidRPr="00E45816">
                  <w:rPr>
                    <w:rStyle w:val="Hyperlink"/>
                    <w:rFonts w:ascii="Times New Roman" w:eastAsiaTheme="majorEastAsia" w:hAnsi="Times New Roman" w:cs="Times New Roman"/>
                    <w:b/>
                    <w:noProof/>
                    <w:lang w:val="lt-LT" w:eastAsia="lt-LT"/>
                  </w:rPr>
                  <w:t>9. Pirkimo sąlygų priedai</w:t>
                </w:r>
                <w:r w:rsidR="004E72FC">
                  <w:rPr>
                    <w:noProof/>
                    <w:webHidden/>
                  </w:rPr>
                  <w:tab/>
                </w:r>
                <w:r w:rsidR="004E72FC">
                  <w:rPr>
                    <w:noProof/>
                    <w:webHidden/>
                  </w:rPr>
                  <w:fldChar w:fldCharType="begin"/>
                </w:r>
                <w:r w:rsidR="004E72FC">
                  <w:rPr>
                    <w:noProof/>
                    <w:webHidden/>
                  </w:rPr>
                  <w:instrText xml:space="preserve"> PAGEREF _Toc171926994 \h </w:instrText>
                </w:r>
                <w:r w:rsidR="004E72FC">
                  <w:rPr>
                    <w:noProof/>
                    <w:webHidden/>
                  </w:rPr>
                </w:r>
                <w:r w:rsidR="004E72FC">
                  <w:rPr>
                    <w:noProof/>
                    <w:webHidden/>
                  </w:rPr>
                  <w:fldChar w:fldCharType="separate"/>
                </w:r>
                <w:r w:rsidR="004E72FC">
                  <w:rPr>
                    <w:noProof/>
                    <w:webHidden/>
                  </w:rPr>
                  <w:t>5</w:t>
                </w:r>
                <w:r w:rsidR="004E72FC">
                  <w:rPr>
                    <w:noProof/>
                    <w:webHidden/>
                  </w:rPr>
                  <w:fldChar w:fldCharType="end"/>
                </w:r>
              </w:hyperlink>
            </w:p>
            <w:p w:rsidR="004E72FC" w:rsidRPr="00A13F14" w:rsidRDefault="004E72FC" w:rsidP="004E72FC">
              <w:pPr>
                <w:spacing w:after="0" w:line="300" w:lineRule="auto"/>
                <w:ind w:firstLine="697"/>
                <w:jc w:val="both"/>
                <w:rPr>
                  <w:rFonts w:ascii="Times New Roman" w:eastAsiaTheme="minorEastAsia" w:hAnsi="Times New Roman" w:cs="Times New Roman"/>
                  <w:b/>
                  <w:sz w:val="21"/>
                  <w:szCs w:val="21"/>
                  <w:lang w:val="lt-LT" w:eastAsia="lt-LT"/>
                </w:rPr>
              </w:pPr>
              <w:r w:rsidRPr="00A13F14">
                <w:rPr>
                  <w:rFonts w:ascii="Times New Roman" w:eastAsiaTheme="minorEastAsia" w:hAnsi="Times New Roman" w:cs="Times New Roman"/>
                  <w:b/>
                  <w:sz w:val="21"/>
                  <w:szCs w:val="21"/>
                  <w:lang w:val="lt-LT" w:eastAsia="lt-LT"/>
                </w:rPr>
                <w:fldChar w:fldCharType="end"/>
              </w:r>
            </w:p>
          </w:sdtContent>
        </w:sdt>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center"/>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E72FC" w:rsidP="004E72FC">
          <w:pPr>
            <w:spacing w:after="120" w:line="300" w:lineRule="auto"/>
            <w:ind w:left="567"/>
            <w:contextualSpacing/>
            <w:jc w:val="both"/>
            <w:rPr>
              <w:rFonts w:ascii="Arial" w:eastAsiaTheme="minorEastAsia" w:hAnsi="Arial" w:cs="Arial"/>
              <w:sz w:val="21"/>
              <w:szCs w:val="21"/>
              <w:lang w:val="lt-LT" w:eastAsia="lt-LT"/>
            </w:rPr>
          </w:pPr>
        </w:p>
        <w:p w:rsidR="004E72FC" w:rsidRPr="00A13F14" w:rsidRDefault="00401B6F" w:rsidP="004E72FC">
          <w:pPr>
            <w:spacing w:after="120" w:line="300" w:lineRule="auto"/>
            <w:contextualSpacing/>
            <w:jc w:val="both"/>
            <w:rPr>
              <w:rFonts w:ascii="Arial" w:eastAsiaTheme="minorEastAsia" w:hAnsi="Arial" w:cs="Arial"/>
              <w:sz w:val="21"/>
              <w:szCs w:val="21"/>
              <w:lang w:val="lt-LT" w:eastAsia="lt-LT"/>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4E72FC" w:rsidRPr="00A13F14" w:rsidRDefault="004E72FC" w:rsidP="004E72FC">
      <w:pPr>
        <w:keepNext/>
        <w:keepLines/>
        <w:numPr>
          <w:ilvl w:val="0"/>
          <w:numId w:val="1"/>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sz w:val="24"/>
          <w:szCs w:val="24"/>
          <w:lang w:val="lt-LT" w:eastAsia="lt-LT"/>
        </w:rPr>
      </w:pPr>
      <w:bookmarkStart w:id="6" w:name="_Toc171926986"/>
      <w:bookmarkStart w:id="7" w:name="_Ref39666794"/>
      <w:bookmarkStart w:id="8" w:name="_Ref39666796"/>
      <w:bookmarkStart w:id="9" w:name="_Toc48053171"/>
      <w:r w:rsidRPr="00A13F14">
        <w:rPr>
          <w:rFonts w:ascii="Times New Roman" w:eastAsiaTheme="majorEastAsia" w:hAnsi="Times New Roman" w:cs="Times New Roman"/>
          <w:b/>
          <w:sz w:val="24"/>
          <w:szCs w:val="24"/>
          <w:lang w:val="lt-LT" w:eastAsia="lt-LT"/>
        </w:rPr>
        <w:lastRenderedPageBreak/>
        <w:t>Bendra informacija</w:t>
      </w:r>
      <w:bookmarkEnd w:id="6"/>
      <w:r w:rsidRPr="00A13F14">
        <w:rPr>
          <w:rFonts w:ascii="Times New Roman" w:eastAsiaTheme="majorEastAsia" w:hAnsi="Times New Roman" w:cs="Times New Roman"/>
          <w:b/>
          <w:sz w:val="24"/>
          <w:szCs w:val="24"/>
          <w:lang w:val="lt-LT" w:eastAsia="lt-LT"/>
        </w:rPr>
        <w:t xml:space="preserve"> </w:t>
      </w:r>
    </w:p>
    <w:p w:rsidR="004E72FC" w:rsidRPr="00A13F14" w:rsidRDefault="004E72FC" w:rsidP="004E72FC">
      <w:pPr>
        <w:spacing w:after="0" w:line="300" w:lineRule="auto"/>
        <w:jc w:val="both"/>
        <w:rPr>
          <w:rFonts w:eastAsiaTheme="minorEastAsia"/>
          <w:sz w:val="21"/>
          <w:szCs w:val="21"/>
          <w:lang w:val="lt-LT" w:eastAsia="lt-LT"/>
        </w:rPr>
      </w:pPr>
    </w:p>
    <w:p w:rsidR="004E72FC" w:rsidRPr="00932381" w:rsidRDefault="004E72FC" w:rsidP="004E72FC">
      <w:pPr>
        <w:spacing w:after="0" w:line="240" w:lineRule="auto"/>
        <w:ind w:firstLine="697"/>
        <w:jc w:val="both"/>
        <w:rPr>
          <w:rFonts w:ascii="Times New Roman" w:eastAsiaTheme="minorEastAsia" w:hAnsi="Times New Roman" w:cs="Times New Roman"/>
          <w:sz w:val="24"/>
          <w:szCs w:val="24"/>
          <w:lang w:val="lt-LT" w:eastAsia="lt-LT"/>
        </w:rPr>
      </w:pPr>
      <w:r w:rsidRPr="00A13F14">
        <w:rPr>
          <w:rFonts w:ascii="Times New Roman" w:eastAsiaTheme="minorEastAsia" w:hAnsi="Times New Roman" w:cs="Times New Roman"/>
          <w:sz w:val="24"/>
          <w:szCs w:val="24"/>
          <w:lang w:val="lt-LT" w:eastAsia="lt-LT"/>
        </w:rPr>
        <w:t xml:space="preserve">1.1. Perkančioji organizacija – Mobilizacijos ir pilietinio pasipriešinimo departamentas prie Krašto apsaugos ministerijos (toliau – perkančioji organizacija), juridinio asmens kodas – 188772390, adresas – Giedraičių </w:t>
      </w:r>
      <w:r w:rsidRPr="00932381">
        <w:rPr>
          <w:rFonts w:ascii="Times New Roman" w:eastAsiaTheme="minorEastAsia" w:hAnsi="Times New Roman" w:cs="Times New Roman"/>
          <w:sz w:val="24"/>
          <w:szCs w:val="24"/>
          <w:lang w:val="lt-LT" w:eastAsia="lt-LT"/>
        </w:rPr>
        <w:t>41-101, 09303 Vilnius, Lietuva.</w:t>
      </w:r>
    </w:p>
    <w:p w:rsidR="004E72FC" w:rsidRPr="00426753" w:rsidRDefault="004E72FC" w:rsidP="004E72FC">
      <w:pPr>
        <w:numPr>
          <w:ilvl w:val="1"/>
          <w:numId w:val="4"/>
        </w:numPr>
        <w:spacing w:after="0" w:line="240" w:lineRule="auto"/>
        <w:ind w:firstLine="710"/>
        <w:contextualSpacing/>
        <w:rPr>
          <w:rFonts w:ascii="Times New Roman" w:hAnsi="Times New Roman" w:cs="Times New Roman"/>
          <w:sz w:val="24"/>
          <w:szCs w:val="24"/>
          <w:lang w:val="lt-LT"/>
        </w:rPr>
      </w:pPr>
      <w:r w:rsidRPr="00426753">
        <w:rPr>
          <w:rFonts w:ascii="Times New Roman" w:hAnsi="Times New Roman" w:cs="Times New Roman"/>
          <w:sz w:val="24"/>
          <w:szCs w:val="24"/>
          <w:lang w:val="lt-LT"/>
        </w:rPr>
        <w:t>Pirkimas neatliekamas naudojantis centralizuotų pirkimų katalogu, nes</w:t>
      </w:r>
      <w:r w:rsidR="00401B6F">
        <w:rPr>
          <w:rFonts w:ascii="Times New Roman" w:hAnsi="Times New Roman" w:cs="Times New Roman"/>
          <w:sz w:val="24"/>
          <w:szCs w:val="24"/>
          <w:lang w:val="lt-LT"/>
        </w:rPr>
        <w:t xml:space="preserve"> tokių paslaugų kataloge nėra. </w:t>
      </w:r>
      <w:bookmarkStart w:id="10" w:name="_GoBack"/>
      <w:bookmarkEnd w:id="10"/>
    </w:p>
    <w:p w:rsidR="004E72FC" w:rsidRPr="00932381" w:rsidRDefault="004E72FC" w:rsidP="004E72FC">
      <w:pPr>
        <w:spacing w:after="0" w:line="240" w:lineRule="auto"/>
        <w:ind w:left="697"/>
        <w:jc w:val="both"/>
        <w:rPr>
          <w:rFonts w:ascii="Times New Roman" w:eastAsiaTheme="minorEastAsia" w:hAnsi="Times New Roman" w:cs="Times New Roman"/>
          <w:sz w:val="24"/>
          <w:szCs w:val="24"/>
          <w:lang w:val="lt-LT" w:eastAsia="lt-LT"/>
        </w:rPr>
      </w:pPr>
      <w:r w:rsidRPr="00932381">
        <w:rPr>
          <w:rFonts w:ascii="Times New Roman" w:eastAsiaTheme="minorEastAsia" w:hAnsi="Times New Roman" w:cs="Times New Roman"/>
          <w:sz w:val="24"/>
          <w:szCs w:val="24"/>
          <w:lang w:val="lt-LT" w:eastAsia="lt-LT"/>
        </w:rPr>
        <w:t xml:space="preserve">1.3. Pirkimo Komisija </w:t>
      </w:r>
      <w:sdt>
        <w:sdtPr>
          <w:rPr>
            <w:rFonts w:ascii="Times New Roman" w:eastAsiaTheme="minorEastAsia" w:hAnsi="Times New Roman" w:cs="Times New Roman"/>
            <w:sz w:val="24"/>
            <w:szCs w:val="24"/>
            <w:lang w:val="lt-LT" w:eastAsia="lt-LT"/>
          </w:rPr>
          <w:id w:val="481666640"/>
          <w:placeholder>
            <w:docPart w:val="F0B5DA7BE6F347308B05FDC209514350"/>
          </w:placeholder>
          <w15:color w:val="000000"/>
          <w:dropDownList>
            <w:listItem w:value="[Pasirinkite]"/>
            <w:listItem w:displayText="nėra" w:value="nėra"/>
            <w:listItem w:displayText="yra" w:value="yra"/>
          </w:dropDownList>
        </w:sdtPr>
        <w:sdtEndPr/>
        <w:sdtContent>
          <w:r w:rsidRPr="00932381">
            <w:rPr>
              <w:rFonts w:ascii="Times New Roman" w:eastAsiaTheme="minorEastAsia" w:hAnsi="Times New Roman" w:cs="Times New Roman"/>
              <w:sz w:val="24"/>
              <w:szCs w:val="24"/>
              <w:lang w:val="lt-LT" w:eastAsia="lt-LT"/>
            </w:rPr>
            <w:t>yra</w:t>
          </w:r>
        </w:sdtContent>
      </w:sdt>
      <w:r w:rsidRPr="00932381" w:rsidDel="00A100C8">
        <w:rPr>
          <w:rFonts w:ascii="Times New Roman" w:eastAsiaTheme="minorEastAsia" w:hAnsi="Times New Roman" w:cs="Times New Roman"/>
          <w:sz w:val="24"/>
          <w:szCs w:val="24"/>
          <w:lang w:val="lt-LT" w:eastAsia="lt-LT"/>
        </w:rPr>
        <w:t xml:space="preserve"> </w:t>
      </w:r>
      <w:r w:rsidRPr="00932381">
        <w:rPr>
          <w:rFonts w:ascii="Times New Roman" w:eastAsiaTheme="minorEastAsia" w:hAnsi="Times New Roman" w:cs="Times New Roman"/>
          <w:sz w:val="24"/>
          <w:szCs w:val="24"/>
          <w:lang w:val="lt-LT" w:eastAsia="lt-LT"/>
        </w:rPr>
        <w:t xml:space="preserve">sudaroma. </w:t>
      </w:r>
    </w:p>
    <w:p w:rsidR="004E72FC" w:rsidRPr="00932381" w:rsidRDefault="004E72FC" w:rsidP="004E72FC">
      <w:pPr>
        <w:spacing w:after="0" w:line="300" w:lineRule="auto"/>
        <w:ind w:firstLine="720"/>
        <w:jc w:val="both"/>
        <w:rPr>
          <w:rFonts w:ascii="Times New Roman" w:hAnsi="Times New Roman" w:cs="Times New Roman"/>
          <w:sz w:val="24"/>
          <w:szCs w:val="24"/>
          <w:lang w:val="lt-LT" w:eastAsia="lt-LT"/>
        </w:rPr>
      </w:pPr>
      <w:r w:rsidRPr="00932381">
        <w:rPr>
          <w:rFonts w:ascii="Times New Roman" w:eastAsiaTheme="minorEastAsia" w:hAnsi="Times New Roman" w:cs="Times New Roman"/>
          <w:sz w:val="24"/>
          <w:szCs w:val="24"/>
          <w:lang w:val="lt-LT" w:eastAsia="lt-LT"/>
        </w:rPr>
        <w:t>1.4.</w:t>
      </w:r>
      <w:r w:rsidRPr="00932381">
        <w:rPr>
          <w:rFonts w:ascii="Times New Roman" w:eastAsiaTheme="minorEastAsia" w:hAnsi="Times New Roman" w:cs="Times New Roman"/>
          <w:i/>
          <w:iCs/>
          <w:sz w:val="24"/>
          <w:szCs w:val="24"/>
          <w:lang w:val="lt-LT" w:eastAsia="lt-LT"/>
        </w:rPr>
        <w:t xml:space="preserve"> </w:t>
      </w:r>
      <w:r w:rsidRPr="003D03BE">
        <w:rPr>
          <w:rFonts w:ascii="Times New Roman" w:eastAsiaTheme="minorEastAsia" w:hAnsi="Times New Roman" w:cs="Times New Roman"/>
          <w:sz w:val="24"/>
          <w:szCs w:val="24"/>
          <w:lang w:val="lt-LT" w:eastAsia="lt-LT"/>
        </w:rPr>
        <w:t>Atliekamas žaliasis pirkimas.</w:t>
      </w:r>
      <w:r w:rsidRPr="00932381">
        <w:rPr>
          <w:rFonts w:ascii="Times New Roman" w:eastAsiaTheme="minorEastAsia" w:hAnsi="Times New Roman" w:cs="Times New Roman"/>
          <w:sz w:val="24"/>
          <w:szCs w:val="24"/>
          <w:lang w:val="lt-LT" w:eastAsia="lt-LT"/>
        </w:rPr>
        <w:t xml:space="preserve"> </w:t>
      </w:r>
      <w:r w:rsidRPr="00932381">
        <w:rPr>
          <w:rFonts w:ascii="Times New Roman" w:hAnsi="Times New Roman" w:cs="Times New Roman"/>
          <w:sz w:val="24"/>
          <w:szCs w:val="24"/>
          <w:lang w:val="lt-LT" w:eastAsia="lt-LT"/>
        </w:rPr>
        <w:t>Paslaugoms bus taikomas bent vienas iš pateiktų minimalių aplinkos apsaugos kriterijų:</w:t>
      </w:r>
    </w:p>
    <w:p w:rsidR="004E72FC" w:rsidRPr="00932381" w:rsidRDefault="004E72FC" w:rsidP="004E72FC">
      <w:pPr>
        <w:spacing w:after="0" w:line="300" w:lineRule="auto"/>
        <w:ind w:firstLine="720"/>
        <w:jc w:val="both"/>
        <w:rPr>
          <w:rFonts w:ascii="Times New Roman" w:hAnsi="Times New Roman" w:cs="Times New Roman"/>
          <w:sz w:val="24"/>
          <w:szCs w:val="24"/>
          <w:lang w:val="lt-LT" w:eastAsia="lt-LT"/>
        </w:rPr>
      </w:pPr>
      <w:r w:rsidRPr="00932381">
        <w:rPr>
          <w:rFonts w:ascii="Times New Roman" w:hAnsi="Times New Roman" w:cs="Times New Roman"/>
          <w:sz w:val="24"/>
          <w:szCs w:val="24"/>
          <w:lang w:val="lt-LT" w:eastAsia="lt-LT"/>
        </w:rPr>
        <w:t xml:space="preserve">1.4.1. susidariusios atliekos (stiklas, popierius, plastikas, metalas ir kt.) turi būti rūšiuojamos ir perduodamos atliekas tvarkančioms įmonėms; </w:t>
      </w:r>
    </w:p>
    <w:p w:rsidR="004E72FC" w:rsidRPr="00A13F14" w:rsidRDefault="004E72FC" w:rsidP="004E72FC">
      <w:pPr>
        <w:spacing w:after="0" w:line="240" w:lineRule="auto"/>
        <w:ind w:firstLine="709"/>
        <w:contextualSpacing/>
        <w:jc w:val="both"/>
        <w:rPr>
          <w:rFonts w:ascii="Times New Roman" w:hAnsi="Times New Roman" w:cs="Times New Roman"/>
          <w:sz w:val="24"/>
          <w:szCs w:val="24"/>
          <w:lang w:val="lt-LT"/>
        </w:rPr>
      </w:pPr>
      <w:r w:rsidRPr="00932381">
        <w:rPr>
          <w:rFonts w:ascii="Times New Roman" w:hAnsi="Times New Roman" w:cs="Times New Roman"/>
          <w:sz w:val="24"/>
          <w:szCs w:val="24"/>
          <w:lang w:val="lt-LT"/>
        </w:rPr>
        <w:t>1.4.2. biologiškai skaidžios atliekos turi būti surenkamos atskirai ir perduodamos šias atliekas kompostuojančioms ar kitaip naudojančioms įmonėms.</w:t>
      </w:r>
    </w:p>
    <w:p w:rsidR="004E72FC" w:rsidRPr="00A13F14" w:rsidRDefault="004E72FC" w:rsidP="004E72FC">
      <w:pPr>
        <w:spacing w:after="0" w:line="240" w:lineRule="auto"/>
        <w:ind w:firstLine="567"/>
        <w:jc w:val="both"/>
        <w:rPr>
          <w:rFonts w:ascii="Times New Roman" w:eastAsiaTheme="minorEastAsia" w:hAnsi="Times New Roman" w:cs="Times New Roman"/>
          <w:sz w:val="24"/>
          <w:szCs w:val="24"/>
          <w:lang w:val="lt-LT" w:eastAsia="lt-LT"/>
        </w:rPr>
      </w:pPr>
      <w:bookmarkStart w:id="11" w:name="_Hlk163547301"/>
      <w:r w:rsidRPr="00A13F14">
        <w:rPr>
          <w:rFonts w:ascii="Times New Roman" w:eastAsiaTheme="minorEastAsia" w:hAnsi="Times New Roman" w:cs="Times New Roman"/>
          <w:iCs/>
          <w:sz w:val="24"/>
          <w:szCs w:val="24"/>
          <w:lang w:val="lt-LT" w:eastAsia="lt-LT"/>
        </w:rPr>
        <w:t xml:space="preserve">  1.5.</w:t>
      </w:r>
      <w:r w:rsidRPr="00A13F14">
        <w:rPr>
          <w:rFonts w:ascii="Times New Roman" w:eastAsiaTheme="minorEastAsia" w:hAnsi="Times New Roman" w:cs="Times New Roman"/>
          <w:i/>
          <w:iCs/>
          <w:sz w:val="24"/>
          <w:szCs w:val="24"/>
          <w:lang w:val="lt-LT" w:eastAsia="lt-LT"/>
        </w:rPr>
        <w:t xml:space="preserve"> </w:t>
      </w:r>
      <w:r w:rsidRPr="00A13F14">
        <w:rPr>
          <w:rFonts w:ascii="Times New Roman" w:eastAsiaTheme="minorEastAsia" w:hAnsi="Times New Roman" w:cs="Times New Roman"/>
          <w:sz w:val="24"/>
          <w:szCs w:val="24"/>
          <w:lang w:val="lt-LT" w:eastAsia="lt-LT"/>
        </w:rPr>
        <w:t xml:space="preserve">Vadovaujantis VPĮ 17 str. 5 d. teikėjas, jo subtiekėjai ir ūkio subjektai, kurių </w:t>
      </w:r>
      <w:proofErr w:type="spellStart"/>
      <w:r w:rsidRPr="00A13F14">
        <w:rPr>
          <w:rFonts w:ascii="Times New Roman" w:eastAsiaTheme="minorEastAsia" w:hAnsi="Times New Roman" w:cs="Times New Roman"/>
          <w:sz w:val="24"/>
          <w:szCs w:val="24"/>
          <w:lang w:val="lt-LT" w:eastAsia="lt-LT"/>
        </w:rPr>
        <w:t>pajėgumais</w:t>
      </w:r>
      <w:proofErr w:type="spellEnd"/>
      <w:r w:rsidRPr="00A13F14">
        <w:rPr>
          <w:rFonts w:ascii="Times New Roman" w:eastAsiaTheme="minorEastAsia" w:hAnsi="Times New Roman" w:cs="Times New Roman"/>
          <w:sz w:val="24"/>
          <w:szCs w:val="24"/>
          <w:lang w:val="lt-LT" w:eastAsia="lt-LT"/>
        </w:rPr>
        <w:t xml:space="preserve"> remiamasi, privalo būti registruoti (jeigu tiekėjas, jo subtiekėjas ar ūkio subjektas, kurio </w:t>
      </w:r>
      <w:proofErr w:type="spellStart"/>
      <w:r w:rsidRPr="00A13F14">
        <w:rPr>
          <w:rFonts w:ascii="Times New Roman" w:eastAsiaTheme="minorEastAsia" w:hAnsi="Times New Roman" w:cs="Times New Roman"/>
          <w:sz w:val="24"/>
          <w:szCs w:val="24"/>
          <w:lang w:val="lt-LT" w:eastAsia="lt-LT"/>
        </w:rPr>
        <w:t>pajėgumais</w:t>
      </w:r>
      <w:proofErr w:type="spellEnd"/>
      <w:r w:rsidRPr="00A13F14">
        <w:rPr>
          <w:rFonts w:ascii="Times New Roman" w:eastAsiaTheme="minorEastAsia" w:hAnsi="Times New Roman" w:cs="Times New Roman"/>
          <w:sz w:val="24"/>
          <w:szCs w:val="24"/>
          <w:lang w:val="lt-LT" w:eastAsia="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privalomi valstybėms narėms.</w:t>
      </w:r>
    </w:p>
    <w:bookmarkEnd w:id="11"/>
    <w:p w:rsidR="004E72FC" w:rsidRPr="00A13F14" w:rsidRDefault="004E72FC" w:rsidP="004E72FC">
      <w:pPr>
        <w:spacing w:after="0" w:line="240" w:lineRule="auto"/>
        <w:ind w:firstLine="567"/>
        <w:jc w:val="both"/>
        <w:rPr>
          <w:rFonts w:eastAsiaTheme="minorEastAsia" w:cstheme="minorHAnsi"/>
          <w:b/>
          <w:sz w:val="21"/>
          <w:szCs w:val="21"/>
          <w:lang w:val="lt-LT" w:eastAsia="lt-LT"/>
        </w:rPr>
      </w:pPr>
      <w:r w:rsidRPr="00A13F14">
        <w:rPr>
          <w:rFonts w:ascii="Times New Roman" w:eastAsia="Arial" w:hAnsi="Times New Roman" w:cs="Times New Roman"/>
          <w:sz w:val="24"/>
          <w:szCs w:val="24"/>
          <w:lang w:val="lt-LT" w:eastAsia="lt-LT"/>
        </w:rPr>
        <w:t xml:space="preserve"> 1.6. Bendrosios pirkimo sąlygos yra neatskiriama šių pirkimo sąlygų dalis.</w:t>
      </w:r>
    </w:p>
    <w:p w:rsidR="004E72FC" w:rsidRPr="00A13F14" w:rsidRDefault="004E72FC" w:rsidP="004E72FC">
      <w:pPr>
        <w:keepNext/>
        <w:keepLines/>
        <w:numPr>
          <w:ilvl w:val="0"/>
          <w:numId w:val="3"/>
        </w:numPr>
        <w:pBdr>
          <w:bottom w:val="single" w:sz="4" w:space="2" w:color="ED7D31" w:themeColor="accent2"/>
        </w:pBdr>
        <w:spacing w:before="720" w:after="0" w:line="300" w:lineRule="auto"/>
        <w:jc w:val="both"/>
        <w:outlineLvl w:val="0"/>
        <w:rPr>
          <w:rFonts w:ascii="Times New Roman" w:eastAsiaTheme="majorEastAsia" w:hAnsi="Times New Roman" w:cs="Times New Roman"/>
          <w:b/>
          <w:sz w:val="24"/>
          <w:szCs w:val="24"/>
          <w:lang w:val="lt-LT" w:eastAsia="lt-LT"/>
        </w:rPr>
      </w:pPr>
      <w:bookmarkStart w:id="12" w:name="_Toc171926987"/>
      <w:r w:rsidRPr="00A13F14">
        <w:rPr>
          <w:rFonts w:ascii="Times New Roman" w:eastAsiaTheme="majorEastAsia" w:hAnsi="Times New Roman" w:cs="Times New Roman"/>
          <w:b/>
          <w:sz w:val="24"/>
          <w:szCs w:val="24"/>
          <w:lang w:val="lt-LT" w:eastAsia="lt-LT"/>
        </w:rPr>
        <w:t>Pirkimo objektas</w:t>
      </w:r>
      <w:bookmarkEnd w:id="12"/>
    </w:p>
    <w:p w:rsidR="004E72FC" w:rsidRPr="00A13F14" w:rsidRDefault="004E72FC" w:rsidP="004E72FC">
      <w:pPr>
        <w:spacing w:after="0" w:line="240" w:lineRule="auto"/>
        <w:jc w:val="both"/>
        <w:rPr>
          <w:rFonts w:eastAsiaTheme="minorEastAsia"/>
          <w:sz w:val="21"/>
          <w:szCs w:val="21"/>
          <w:lang w:val="lt-LT" w:eastAsia="lt-LT"/>
        </w:rPr>
      </w:pPr>
    </w:p>
    <w:p w:rsidR="004E72FC" w:rsidRPr="00A13F14" w:rsidRDefault="004E72FC" w:rsidP="004E72FC">
      <w:pPr>
        <w:numPr>
          <w:ilvl w:val="1"/>
          <w:numId w:val="3"/>
        </w:numPr>
        <w:tabs>
          <w:tab w:val="left" w:pos="1134"/>
        </w:tabs>
        <w:spacing w:after="120" w:line="240" w:lineRule="auto"/>
        <w:ind w:firstLine="709"/>
        <w:contextualSpacing/>
        <w:jc w:val="both"/>
        <w:rPr>
          <w:rFonts w:ascii="Times New Roman" w:eastAsiaTheme="minorEastAsia" w:hAnsi="Times New Roman" w:cs="Times New Roman"/>
          <w:color w:val="000000" w:themeColor="text1"/>
          <w:sz w:val="24"/>
          <w:szCs w:val="24"/>
          <w:lang w:val="lt-LT" w:eastAsia="lt-LT"/>
        </w:rPr>
      </w:pPr>
      <w:r w:rsidRPr="00A13F14">
        <w:rPr>
          <w:rFonts w:ascii="Times New Roman" w:eastAsiaTheme="minorEastAsia" w:hAnsi="Times New Roman" w:cs="Times New Roman"/>
          <w:sz w:val="24"/>
          <w:szCs w:val="24"/>
          <w:lang w:val="lt-LT" w:eastAsia="lt-LT"/>
        </w:rPr>
        <w:t xml:space="preserve"> Perkančioji organizacija </w:t>
      </w:r>
      <w:r w:rsidRPr="00A13F14">
        <w:rPr>
          <w:rFonts w:ascii="Times New Roman" w:eastAsia="Calibri" w:hAnsi="Times New Roman" w:cs="Times New Roman"/>
          <w:color w:val="000000" w:themeColor="text1"/>
          <w:sz w:val="24"/>
          <w:szCs w:val="24"/>
          <w:lang w:val="lt-LT" w:eastAsia="lt-LT"/>
        </w:rPr>
        <w:t>numato įsigy</w:t>
      </w:r>
      <w:r w:rsidRPr="00E629FE">
        <w:rPr>
          <w:rFonts w:ascii="Times New Roman" w:eastAsia="Calibri" w:hAnsi="Times New Roman" w:cs="Times New Roman"/>
          <w:color w:val="000000" w:themeColor="text1"/>
          <w:sz w:val="24"/>
          <w:szCs w:val="24"/>
          <w:lang w:val="lt-LT" w:eastAsia="lt-LT"/>
        </w:rPr>
        <w:t xml:space="preserve">ti </w:t>
      </w:r>
      <w:r w:rsidRPr="00E629FE">
        <w:rPr>
          <w:rFonts w:ascii="Times New Roman" w:eastAsia="Calibri" w:hAnsi="Times New Roman" w:cs="Times New Roman"/>
          <w:b/>
          <w:color w:val="000000" w:themeColor="text1"/>
          <w:sz w:val="24"/>
          <w:szCs w:val="24"/>
          <w:lang w:val="lt-LT" w:eastAsia="lt-LT"/>
        </w:rPr>
        <w:t xml:space="preserve">Informacinio leidinio </w:t>
      </w:r>
      <w:r w:rsidR="000F27ED" w:rsidRPr="00E629FE">
        <w:rPr>
          <w:rFonts w:ascii="Times New Roman" w:eastAsia="Calibri" w:hAnsi="Times New Roman" w:cs="Times New Roman"/>
          <w:b/>
          <w:color w:val="000000" w:themeColor="text1"/>
          <w:sz w:val="24"/>
          <w:szCs w:val="24"/>
          <w:lang w:val="lt-LT" w:eastAsia="lt-LT"/>
        </w:rPr>
        <w:t>platinimo</w:t>
      </w:r>
      <w:r w:rsidRPr="00E629FE">
        <w:rPr>
          <w:rFonts w:ascii="Times New Roman" w:eastAsia="Calibri" w:hAnsi="Times New Roman" w:cs="Times New Roman"/>
          <w:b/>
          <w:color w:val="000000" w:themeColor="text1"/>
          <w:sz w:val="24"/>
          <w:szCs w:val="24"/>
          <w:lang w:val="lt-LT" w:eastAsia="lt-LT"/>
        </w:rPr>
        <w:t xml:space="preserve"> paslaugą</w:t>
      </w:r>
      <w:r w:rsidRPr="00E629FE">
        <w:rPr>
          <w:rFonts w:ascii="Times New Roman" w:hAnsi="Times New Roman" w:cs="Times New Roman"/>
          <w:bCs/>
          <w:sz w:val="24"/>
          <w:szCs w:val="24"/>
          <w:lang w:val="lt-LT" w:eastAsia="lt-LT"/>
        </w:rPr>
        <w:t xml:space="preserve">. </w:t>
      </w:r>
      <w:r w:rsidRPr="00E629FE">
        <w:rPr>
          <w:rFonts w:ascii="Times New Roman" w:eastAsiaTheme="minorEastAsia" w:hAnsi="Times New Roman" w:cs="Times New Roman"/>
          <w:sz w:val="24"/>
          <w:szCs w:val="24"/>
          <w:lang w:val="lt-LT" w:eastAsia="lt-LT"/>
        </w:rPr>
        <w:t xml:space="preserve">Reikalavimai pirkimo objektui nustatyti specialiųjų pirkimo sąlygų 1 priede </w:t>
      </w:r>
      <w:r w:rsidR="000F27ED" w:rsidRPr="00E629FE">
        <w:rPr>
          <w:rFonts w:ascii="Times New Roman" w:eastAsiaTheme="minorEastAsia" w:hAnsi="Times New Roman" w:cs="Times New Roman"/>
          <w:sz w:val="24"/>
          <w:szCs w:val="24"/>
          <w:lang w:val="lt-LT" w:eastAsia="lt-LT"/>
        </w:rPr>
        <w:t>„</w:t>
      </w:r>
      <w:r w:rsidR="000F27ED" w:rsidRPr="00E629FE">
        <w:rPr>
          <w:rFonts w:ascii="Times New Roman" w:hAnsi="Times New Roman" w:cs="Times New Roman"/>
          <w:bCs/>
          <w:sz w:val="24"/>
          <w:szCs w:val="24"/>
          <w:lang w:val="lt-LT" w:eastAsia="lt-LT"/>
        </w:rPr>
        <w:t>Informacinio leidinio platinimo (pašto ir kurjerių) paslaugos pirkimo techninė specifikacija</w:t>
      </w:r>
      <w:r w:rsidRPr="00E629FE">
        <w:rPr>
          <w:rFonts w:ascii="Times New Roman" w:hAnsi="Times New Roman" w:cs="Times New Roman"/>
          <w:bCs/>
          <w:sz w:val="24"/>
          <w:szCs w:val="24"/>
          <w:lang w:val="lt-LT" w:eastAsia="lt-LT"/>
        </w:rPr>
        <w:t>“ (toliau – 1 priedas)</w:t>
      </w:r>
      <w:r w:rsidRPr="00E629FE">
        <w:rPr>
          <w:rFonts w:ascii="Times New Roman" w:eastAsiaTheme="minorEastAsia" w:hAnsi="Times New Roman" w:cs="Times New Roman"/>
          <w:sz w:val="24"/>
          <w:szCs w:val="24"/>
          <w:lang w:val="lt-LT" w:eastAsia="lt-LT"/>
        </w:rPr>
        <w:t>.</w:t>
      </w:r>
    </w:p>
    <w:p w:rsidR="004E72FC" w:rsidRPr="00A13F14" w:rsidRDefault="004E72FC" w:rsidP="004E72FC">
      <w:pPr>
        <w:spacing w:after="0" w:line="240" w:lineRule="auto"/>
        <w:ind w:firstLine="697"/>
        <w:contextualSpacing/>
        <w:jc w:val="both"/>
        <w:rPr>
          <w:rFonts w:ascii="Times New Roman" w:eastAsiaTheme="minorEastAsia" w:hAnsi="Times New Roman" w:cs="Times New Roman"/>
          <w:sz w:val="24"/>
          <w:szCs w:val="24"/>
          <w:lang w:val="lt-LT" w:eastAsia="lt-LT"/>
        </w:rPr>
      </w:pPr>
      <w:r w:rsidRPr="00A70BB1">
        <w:rPr>
          <w:rFonts w:ascii="Times New Roman" w:eastAsiaTheme="minorEastAsia" w:hAnsi="Times New Roman" w:cs="Times New Roman"/>
          <w:sz w:val="24"/>
          <w:szCs w:val="24"/>
          <w:lang w:val="lt-LT" w:eastAsia="lt-LT"/>
        </w:rPr>
        <w:t>2.2. Pirkimo objektas į dalis neskaidomas.</w:t>
      </w:r>
      <w:r w:rsidRPr="00A13F14">
        <w:rPr>
          <w:rFonts w:ascii="Times New Roman" w:eastAsiaTheme="minorEastAsia" w:hAnsi="Times New Roman" w:cs="Times New Roman"/>
          <w:sz w:val="24"/>
          <w:szCs w:val="24"/>
          <w:lang w:val="lt-LT" w:eastAsia="lt-LT"/>
        </w:rPr>
        <w:t xml:space="preserve"> Pirkimo apimtys, reikalavimai ir techninė specifikacija apibrėžti specialiųjų pirkimo sąlygų 1 priede ir </w:t>
      </w:r>
      <w:r w:rsidRPr="00B563E6">
        <w:rPr>
          <w:rFonts w:ascii="Times New Roman" w:eastAsiaTheme="minorEastAsia" w:hAnsi="Times New Roman" w:cs="Times New Roman"/>
          <w:sz w:val="24"/>
          <w:szCs w:val="24"/>
          <w:lang w:val="lt-LT" w:eastAsia="lt-LT"/>
        </w:rPr>
        <w:t>2 priede</w:t>
      </w:r>
      <w:r w:rsidR="00CD6CEC" w:rsidRPr="00B563E6">
        <w:rPr>
          <w:rFonts w:ascii="Times New Roman" w:eastAsiaTheme="minorEastAsia" w:hAnsi="Times New Roman" w:cs="Times New Roman"/>
          <w:sz w:val="24"/>
          <w:szCs w:val="24"/>
          <w:lang w:val="lt-LT" w:eastAsia="lt-LT"/>
        </w:rPr>
        <w:t xml:space="preserve"> „Paslaugų viešojo pirkimo – pardavimo sutartis“ </w:t>
      </w:r>
      <w:r w:rsidRPr="00B563E6">
        <w:rPr>
          <w:rFonts w:ascii="Times New Roman" w:eastAsiaTheme="minorEastAsia" w:hAnsi="Times New Roman" w:cs="Times New Roman"/>
          <w:sz w:val="24"/>
          <w:szCs w:val="24"/>
          <w:lang w:val="lt-LT" w:eastAsia="lt-LT"/>
        </w:rPr>
        <w:t>(toliau – 2 priedas).</w:t>
      </w:r>
      <w:r w:rsidRPr="00A13F14">
        <w:rPr>
          <w:rFonts w:ascii="Times New Roman" w:eastAsiaTheme="minorEastAsia" w:hAnsi="Times New Roman" w:cs="Times New Roman"/>
          <w:sz w:val="24"/>
          <w:szCs w:val="24"/>
          <w:lang w:val="lt-LT" w:eastAsia="lt-LT"/>
        </w:rPr>
        <w:t xml:space="preserve"> </w:t>
      </w:r>
    </w:p>
    <w:p w:rsidR="004E72FC" w:rsidRPr="00A13F14" w:rsidRDefault="004E72FC" w:rsidP="004E72FC">
      <w:pPr>
        <w:spacing w:after="0" w:line="240" w:lineRule="auto"/>
        <w:ind w:firstLine="709"/>
        <w:contextualSpacing/>
        <w:jc w:val="both"/>
        <w:rPr>
          <w:rFonts w:ascii="Times New Roman" w:hAnsi="Times New Roman" w:cs="Times New Roman"/>
          <w:sz w:val="24"/>
          <w:szCs w:val="24"/>
          <w:lang w:val="lt-LT"/>
        </w:rPr>
      </w:pPr>
      <w:r w:rsidRPr="00A13F14">
        <w:rPr>
          <w:rFonts w:ascii="Times New Roman" w:hAnsi="Times New Roman" w:cs="Times New Roman"/>
          <w:sz w:val="24"/>
          <w:szCs w:val="24"/>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4E72FC" w:rsidRPr="00A13F14" w:rsidRDefault="004E72FC" w:rsidP="004E72FC">
      <w:pPr>
        <w:spacing w:after="0" w:line="240" w:lineRule="auto"/>
        <w:ind w:firstLine="709"/>
        <w:contextualSpacing/>
        <w:jc w:val="both"/>
        <w:rPr>
          <w:rFonts w:cstheme="minorHAnsi"/>
          <w:lang w:val="lt-LT"/>
        </w:rPr>
      </w:pPr>
      <w:r w:rsidRPr="00A13F14">
        <w:rPr>
          <w:rFonts w:ascii="Times New Roman" w:hAnsi="Times New Roman" w:cs="Times New Roman"/>
          <w:sz w:val="24"/>
          <w:szCs w:val="24"/>
          <w:lang w:val="lt-LT"/>
        </w:rPr>
        <w:t xml:space="preserve">2.4. Jeigu apibūdinant pirkimo objektą Techninėje specifikacijoje nurodytas standartas, </w:t>
      </w:r>
      <w:r w:rsidRPr="00A13F14">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13F14">
        <w:rPr>
          <w:rFonts w:ascii="Times New Roman" w:hAnsi="Times New Roman" w:cs="Times New Roman"/>
          <w:sz w:val="24"/>
          <w:szCs w:val="24"/>
          <w:lang w:val="lt-LT"/>
        </w:rPr>
        <w:t xml:space="preserve">turi būti laikoma, kad kiekviena tokia nuoroda yra pateikta su žodžiais „arba lygiavertis“. </w:t>
      </w:r>
    </w:p>
    <w:p w:rsidR="004E72FC" w:rsidRPr="00A13F14" w:rsidRDefault="004E72FC" w:rsidP="004E72FC">
      <w:pPr>
        <w:keepNext/>
        <w:keepLines/>
        <w:numPr>
          <w:ilvl w:val="0"/>
          <w:numId w:val="3"/>
        </w:numPr>
        <w:pBdr>
          <w:bottom w:val="single" w:sz="4" w:space="2" w:color="ED7D31" w:themeColor="accent2"/>
        </w:pBdr>
        <w:spacing w:before="720" w:after="0" w:line="240" w:lineRule="auto"/>
        <w:ind w:left="357" w:hanging="357"/>
        <w:jc w:val="both"/>
        <w:outlineLvl w:val="0"/>
        <w:rPr>
          <w:rFonts w:ascii="Times New Roman" w:eastAsiaTheme="majorEastAsia" w:hAnsi="Times New Roman" w:cs="Times New Roman"/>
          <w:b/>
          <w:sz w:val="24"/>
          <w:szCs w:val="24"/>
          <w:lang w:val="lt-LT" w:eastAsia="lt-LT"/>
        </w:rPr>
      </w:pPr>
      <w:bookmarkStart w:id="13" w:name="_Toc171926988"/>
      <w:r w:rsidRPr="00A13F14">
        <w:rPr>
          <w:rFonts w:ascii="Times New Roman" w:eastAsiaTheme="majorEastAsia" w:hAnsi="Times New Roman" w:cs="Times New Roman"/>
          <w:b/>
          <w:sz w:val="24"/>
          <w:szCs w:val="24"/>
          <w:lang w:val="lt-LT" w:eastAsia="lt-LT"/>
        </w:rPr>
        <w:lastRenderedPageBreak/>
        <w:t>Tiekėjų pašalinimo pagrindai, kvalifikacijos reikalavimai ir reikalaujami kokybės vadybos sistemos ir (arba) aplinkos apsaugos vadybos sistemos standartai</w:t>
      </w:r>
      <w:bookmarkEnd w:id="13"/>
      <w:r w:rsidRPr="00A13F14">
        <w:rPr>
          <w:rFonts w:ascii="Times New Roman" w:eastAsiaTheme="majorEastAsia" w:hAnsi="Times New Roman" w:cs="Times New Roman"/>
          <w:b/>
          <w:sz w:val="24"/>
          <w:szCs w:val="24"/>
          <w:lang w:val="lt-LT" w:eastAsia="lt-LT"/>
        </w:rPr>
        <w:t xml:space="preserve"> </w:t>
      </w:r>
    </w:p>
    <w:p w:rsidR="004E72FC" w:rsidRPr="00A13F14" w:rsidRDefault="004E72FC" w:rsidP="004E72FC">
      <w:pPr>
        <w:spacing w:after="0" w:line="240" w:lineRule="auto"/>
        <w:jc w:val="both"/>
        <w:rPr>
          <w:rFonts w:eastAsiaTheme="minorEastAsia"/>
          <w:sz w:val="21"/>
          <w:szCs w:val="21"/>
          <w:lang w:val="lt-LT" w:eastAsia="lt-LT"/>
        </w:rPr>
      </w:pPr>
    </w:p>
    <w:p w:rsidR="004E72FC" w:rsidRPr="00A13F14" w:rsidRDefault="004E72FC" w:rsidP="004E72FC">
      <w:pPr>
        <w:numPr>
          <w:ilvl w:val="1"/>
          <w:numId w:val="3"/>
        </w:numPr>
        <w:spacing w:after="0" w:line="240" w:lineRule="auto"/>
        <w:ind w:firstLine="697"/>
        <w:contextualSpacing/>
        <w:jc w:val="both"/>
        <w:rPr>
          <w:rFonts w:ascii="Times New Roman" w:hAnsi="Times New Roman" w:cs="Times New Roman"/>
          <w:sz w:val="24"/>
          <w:szCs w:val="24"/>
          <w:lang w:val="lt-LT"/>
        </w:rPr>
      </w:pPr>
      <w:r w:rsidRPr="00A13F14">
        <w:rPr>
          <w:rFonts w:ascii="Times New Roman" w:hAnsi="Times New Roman" w:cs="Times New Roman"/>
          <w:sz w:val="24"/>
          <w:szCs w:val="24"/>
          <w:lang w:val="lt-LT"/>
        </w:rPr>
        <w:t xml:space="preserve">Reikalavimai dėl tiekėjo ir subtiekėjų (jeigu taikoma), ūkio subjektų, kurių </w:t>
      </w:r>
      <w:proofErr w:type="spellStart"/>
      <w:r w:rsidRPr="00A13F14">
        <w:rPr>
          <w:rFonts w:ascii="Times New Roman" w:hAnsi="Times New Roman" w:cs="Times New Roman"/>
          <w:sz w:val="24"/>
          <w:szCs w:val="24"/>
          <w:lang w:val="lt-LT"/>
        </w:rPr>
        <w:t>pajėgumais</w:t>
      </w:r>
      <w:proofErr w:type="spellEnd"/>
      <w:r w:rsidRPr="00A13F14">
        <w:rPr>
          <w:rFonts w:ascii="Times New Roman" w:hAnsi="Times New Roman" w:cs="Times New Roman"/>
          <w:sz w:val="24"/>
          <w:szCs w:val="24"/>
          <w:lang w:val="lt-LT"/>
        </w:rPr>
        <w:t xml:space="preserve"> tiekėjas remiasi, pašalinimo pagrindų nebuvimas nebus vertinamas ir pašalinimo pagrindų </w:t>
      </w:r>
      <w:proofErr w:type="spellStart"/>
      <w:r w:rsidRPr="00A13F14">
        <w:rPr>
          <w:rFonts w:ascii="Times New Roman" w:hAnsi="Times New Roman" w:cs="Times New Roman"/>
          <w:sz w:val="24"/>
          <w:szCs w:val="24"/>
          <w:lang w:val="lt-LT"/>
        </w:rPr>
        <w:t>nesatį</w:t>
      </w:r>
      <w:proofErr w:type="spellEnd"/>
      <w:r w:rsidRPr="00A13F14">
        <w:rPr>
          <w:rFonts w:ascii="Times New Roman" w:hAnsi="Times New Roman" w:cs="Times New Roman"/>
          <w:sz w:val="24"/>
          <w:szCs w:val="24"/>
          <w:lang w:val="lt-LT"/>
        </w:rPr>
        <w:t xml:space="preserve"> patvirtinančių dokumentų reikalaujama nebus. </w:t>
      </w:r>
    </w:p>
    <w:p w:rsidR="004E72FC" w:rsidRPr="00A13F14" w:rsidRDefault="004E72FC" w:rsidP="004E72FC">
      <w:pPr>
        <w:numPr>
          <w:ilvl w:val="1"/>
          <w:numId w:val="3"/>
        </w:numPr>
        <w:spacing w:after="0" w:line="240" w:lineRule="auto"/>
        <w:ind w:firstLine="709"/>
        <w:contextualSpacing/>
        <w:jc w:val="both"/>
        <w:rPr>
          <w:rFonts w:ascii="Arial" w:eastAsia="Arial" w:hAnsi="Arial" w:cs="Arial"/>
          <w:lang w:val="lt-LT"/>
        </w:rPr>
      </w:pPr>
      <w:r w:rsidRPr="00A13F14">
        <w:rPr>
          <w:rFonts w:ascii="Times New Roman" w:hAnsi="Times New Roman" w:cs="Times New Roman"/>
          <w:sz w:val="24"/>
          <w:szCs w:val="24"/>
          <w:lang w:val="lt-LT"/>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4E72FC" w:rsidRPr="00A13F14" w:rsidRDefault="004E72FC" w:rsidP="004E72FC">
      <w:pPr>
        <w:keepNext/>
        <w:keepLines/>
        <w:numPr>
          <w:ilvl w:val="0"/>
          <w:numId w:val="3"/>
        </w:numPr>
        <w:pBdr>
          <w:bottom w:val="single" w:sz="4" w:space="2" w:color="ED7D31" w:themeColor="accent2"/>
        </w:pBdr>
        <w:spacing w:before="720" w:after="0" w:line="300" w:lineRule="auto"/>
        <w:jc w:val="both"/>
        <w:outlineLvl w:val="0"/>
        <w:rPr>
          <w:rFonts w:ascii="Times New Roman" w:eastAsiaTheme="majorEastAsia" w:hAnsi="Times New Roman" w:cs="Times New Roman"/>
          <w:b/>
          <w:sz w:val="24"/>
          <w:szCs w:val="24"/>
          <w:lang w:val="lt-LT" w:eastAsia="lt-LT"/>
        </w:rPr>
      </w:pPr>
      <w:bookmarkStart w:id="14" w:name="_Toc171926989"/>
      <w:r w:rsidRPr="00A13F14">
        <w:rPr>
          <w:rFonts w:ascii="Times New Roman" w:eastAsiaTheme="majorEastAsia" w:hAnsi="Times New Roman" w:cs="Times New Roman"/>
          <w:b/>
          <w:sz w:val="24"/>
          <w:szCs w:val="24"/>
          <w:lang w:val="lt-LT" w:eastAsia="lt-LT"/>
        </w:rPr>
        <w:t>Specialieji reikalavimai pasiūlymų rengimui ir pateikimui</w:t>
      </w:r>
      <w:bookmarkEnd w:id="7"/>
      <w:bookmarkEnd w:id="8"/>
      <w:bookmarkEnd w:id="9"/>
      <w:bookmarkEnd w:id="14"/>
    </w:p>
    <w:p w:rsidR="004E72FC" w:rsidRPr="00A13F14" w:rsidRDefault="004E72FC" w:rsidP="004E72FC">
      <w:pPr>
        <w:spacing w:after="0" w:line="300" w:lineRule="auto"/>
        <w:jc w:val="both"/>
        <w:rPr>
          <w:rFonts w:ascii="Arial" w:eastAsiaTheme="minorEastAsia" w:hAnsi="Arial" w:cs="Arial"/>
          <w:b/>
          <w:bCs/>
          <w:sz w:val="21"/>
          <w:szCs w:val="21"/>
          <w:lang w:val="lt-LT" w:eastAsia="lt-LT"/>
        </w:rPr>
      </w:pPr>
    </w:p>
    <w:p w:rsidR="004E72FC" w:rsidRPr="00A13F14" w:rsidRDefault="004E72FC" w:rsidP="004E72FC">
      <w:pPr>
        <w:spacing w:after="0" w:line="240" w:lineRule="auto"/>
        <w:ind w:left="105" w:firstLine="397"/>
        <w:jc w:val="both"/>
        <w:rPr>
          <w:rFonts w:ascii="Times New Roman" w:eastAsiaTheme="minorEastAsia" w:hAnsi="Times New Roman" w:cs="Times New Roman"/>
          <w:b/>
          <w:bCs/>
          <w:sz w:val="24"/>
          <w:szCs w:val="24"/>
          <w:lang w:val="lt-LT" w:eastAsia="lt-LT"/>
        </w:rPr>
      </w:pPr>
      <w:r>
        <w:rPr>
          <w:rFonts w:ascii="Times New Roman" w:eastAsiaTheme="minorEastAsia" w:hAnsi="Times New Roman" w:cs="Times New Roman"/>
          <w:b/>
          <w:bCs/>
          <w:sz w:val="24"/>
          <w:szCs w:val="24"/>
          <w:lang w:val="lt-LT" w:eastAsia="lt-LT"/>
        </w:rPr>
        <w:t xml:space="preserve">  4</w:t>
      </w:r>
      <w:r w:rsidRPr="00A13F14">
        <w:rPr>
          <w:rFonts w:ascii="Times New Roman" w:eastAsiaTheme="minorEastAsia" w:hAnsi="Times New Roman" w:cs="Times New Roman"/>
          <w:b/>
          <w:bCs/>
          <w:sz w:val="24"/>
          <w:szCs w:val="24"/>
          <w:lang w:val="lt-LT" w:eastAsia="lt-LT"/>
        </w:rPr>
        <w:t>.1. CVP IS pasiūlymo lango eilutėje „Prisegti dokumentus“ pateikiami:</w:t>
      </w:r>
    </w:p>
    <w:p w:rsidR="004E72FC" w:rsidRPr="00A13F14" w:rsidRDefault="004E72FC" w:rsidP="004E72FC">
      <w:pPr>
        <w:suppressAutoHyphens/>
        <w:spacing w:after="40" w:line="240" w:lineRule="auto"/>
        <w:jc w:val="both"/>
        <w:rPr>
          <w:rFonts w:ascii="Times New Roman" w:eastAsia="Arial Unicode MS" w:hAnsi="Times New Roman" w:cs="Times New Roman"/>
          <w:b/>
          <w:color w:val="000000"/>
          <w:sz w:val="24"/>
          <w:szCs w:val="24"/>
          <w:bdr w:val="nil"/>
          <w:lang w:val="lt-LT"/>
        </w:rPr>
      </w:pPr>
      <w:r w:rsidRPr="00A13F14">
        <w:rPr>
          <w:rFonts w:ascii="Times New Roman" w:eastAsia="Arial Unicode MS" w:hAnsi="Times New Roman" w:cs="Times New Roman"/>
          <w:color w:val="000000"/>
          <w:sz w:val="24"/>
          <w:szCs w:val="24"/>
          <w:lang w:val="lt-LT"/>
        </w:rPr>
        <w:t xml:space="preserve"> </w:t>
      </w:r>
      <w:r>
        <w:rPr>
          <w:rFonts w:ascii="Times New Roman" w:eastAsia="Arial Unicode MS" w:hAnsi="Times New Roman" w:cs="Times New Roman"/>
          <w:b/>
          <w:color w:val="000000"/>
          <w:sz w:val="24"/>
          <w:szCs w:val="24"/>
          <w:bdr w:val="nil"/>
          <w:lang w:val="lt-LT"/>
        </w:rPr>
        <w:t xml:space="preserve">         4</w:t>
      </w:r>
      <w:r w:rsidRPr="00A13F14">
        <w:rPr>
          <w:rFonts w:ascii="Times New Roman" w:eastAsia="Arial Unicode MS" w:hAnsi="Times New Roman" w:cs="Times New Roman"/>
          <w:b/>
          <w:color w:val="000000"/>
          <w:sz w:val="24"/>
          <w:szCs w:val="24"/>
          <w:bdr w:val="nil"/>
          <w:lang w:val="lt-LT"/>
        </w:rPr>
        <w:t>.1.1. pasiūlymas, kurį turi sudaryti užpildyta pasiūlymo forma, parengta pagal pirkimo sąlygų 2 priedą „Pasiūlymo forma“, ir šie pasiūlymo priedai:</w:t>
      </w:r>
      <w:r w:rsidRPr="00A13F14">
        <w:rPr>
          <w:rFonts w:ascii="Times New Roman" w:eastAsia="Arial Unicode MS" w:hAnsi="Times New Roman" w:cs="Times New Roman"/>
          <w:b/>
          <w:color w:val="000000"/>
          <w:sz w:val="24"/>
          <w:szCs w:val="24"/>
          <w:bdr w:val="nil"/>
          <w:lang w:val="lt-LT"/>
        </w:rPr>
        <w:tab/>
      </w:r>
      <w:r w:rsidRPr="00A13F14">
        <w:rPr>
          <w:rFonts w:ascii="Times New Roman" w:eastAsia="Arial Unicode MS" w:hAnsi="Times New Roman" w:cs="Times New Roman"/>
          <w:b/>
          <w:color w:val="000000"/>
          <w:sz w:val="24"/>
          <w:szCs w:val="24"/>
          <w:bdr w:val="nil"/>
          <w:lang w:val="lt-LT"/>
        </w:rPr>
        <w:tab/>
      </w:r>
    </w:p>
    <w:p w:rsidR="004E72FC" w:rsidRPr="00A13F14" w:rsidRDefault="004E72FC" w:rsidP="004E72FC">
      <w:pPr>
        <w:pBdr>
          <w:top w:val="nil"/>
          <w:left w:val="nil"/>
          <w:bottom w:val="nil"/>
          <w:right w:val="nil"/>
          <w:between w:val="nil"/>
          <w:bar w:val="nil"/>
        </w:pBdr>
        <w:suppressAutoHyphens/>
        <w:spacing w:after="40" w:line="240" w:lineRule="auto"/>
        <w:ind w:firstLine="284"/>
        <w:jc w:val="both"/>
        <w:rPr>
          <w:rFonts w:ascii="Times New Roman" w:eastAsia="Arial Unicode MS" w:hAnsi="Times New Roman" w:cs="Times New Roman"/>
          <w:b/>
          <w:color w:val="000000"/>
          <w:sz w:val="24"/>
          <w:szCs w:val="24"/>
          <w:bdr w:val="nil"/>
          <w:lang w:val="lt-LT"/>
        </w:rPr>
      </w:pPr>
      <w:r>
        <w:rPr>
          <w:rFonts w:ascii="Times New Roman" w:eastAsia="Arial Unicode MS" w:hAnsi="Times New Roman" w:cs="Times New Roman"/>
          <w:b/>
          <w:color w:val="000000"/>
          <w:sz w:val="24"/>
          <w:szCs w:val="24"/>
          <w:bdr w:val="nil"/>
          <w:lang w:val="lt-LT"/>
        </w:rPr>
        <w:tab/>
        <w:t xml:space="preserve">    4</w:t>
      </w:r>
      <w:r w:rsidRPr="00A13F14">
        <w:rPr>
          <w:rFonts w:ascii="Times New Roman" w:eastAsia="Arial Unicode MS" w:hAnsi="Times New Roman" w:cs="Times New Roman"/>
          <w:b/>
          <w:color w:val="000000"/>
          <w:sz w:val="24"/>
          <w:szCs w:val="24"/>
          <w:bdr w:val="nil"/>
          <w:lang w:val="lt-LT"/>
        </w:rPr>
        <w:t>.1.2. jungtinės veiklos sutarties kopija (jeigu pasiūlymą teikia tiekėjų grupė);</w:t>
      </w:r>
      <w:r w:rsidRPr="00A13F14">
        <w:rPr>
          <w:rFonts w:ascii="Times New Roman" w:eastAsia="Arial Unicode MS" w:hAnsi="Times New Roman" w:cs="Times New Roman"/>
          <w:b/>
          <w:color w:val="000000"/>
          <w:sz w:val="24"/>
          <w:szCs w:val="24"/>
          <w:bdr w:val="nil"/>
          <w:lang w:val="lt-LT"/>
        </w:rPr>
        <w:tab/>
      </w:r>
    </w:p>
    <w:p w:rsidR="004E72FC" w:rsidRPr="00A13F14" w:rsidRDefault="004E72FC" w:rsidP="004E72FC">
      <w:pPr>
        <w:pBdr>
          <w:top w:val="nil"/>
          <w:left w:val="nil"/>
          <w:bottom w:val="nil"/>
          <w:right w:val="nil"/>
          <w:between w:val="nil"/>
          <w:bar w:val="nil"/>
        </w:pBdr>
        <w:suppressAutoHyphens/>
        <w:spacing w:after="40" w:line="240" w:lineRule="auto"/>
        <w:ind w:firstLine="284"/>
        <w:jc w:val="both"/>
        <w:rPr>
          <w:rFonts w:ascii="Times New Roman" w:eastAsia="Arial Unicode MS" w:hAnsi="Times New Roman" w:cs="Times New Roman"/>
          <w:b/>
          <w:color w:val="000000"/>
          <w:sz w:val="24"/>
          <w:szCs w:val="24"/>
          <w:bdr w:val="nil"/>
        </w:rPr>
      </w:pPr>
      <w:r>
        <w:rPr>
          <w:rFonts w:ascii="Times New Roman" w:eastAsia="Arial Unicode MS" w:hAnsi="Times New Roman" w:cs="Times New Roman"/>
          <w:b/>
          <w:color w:val="000000"/>
          <w:sz w:val="24"/>
          <w:szCs w:val="24"/>
          <w:bdr w:val="nil"/>
          <w:lang w:val="lt-LT"/>
        </w:rPr>
        <w:tab/>
        <w:t xml:space="preserve">    4</w:t>
      </w:r>
      <w:r w:rsidRPr="00A13F14">
        <w:rPr>
          <w:rFonts w:ascii="Times New Roman" w:eastAsia="Arial Unicode MS" w:hAnsi="Times New Roman" w:cs="Times New Roman"/>
          <w:b/>
          <w:color w:val="000000"/>
          <w:sz w:val="24"/>
          <w:szCs w:val="24"/>
          <w:bdr w:val="nil"/>
          <w:lang w:val="lt-LT"/>
        </w:rPr>
        <w:t>.1.3. įgaliojimas pateikti pasiūlymą (jeigu pasiūlym</w:t>
      </w:r>
      <w:r>
        <w:rPr>
          <w:rFonts w:ascii="Times New Roman" w:eastAsia="Arial Unicode MS" w:hAnsi="Times New Roman" w:cs="Times New Roman"/>
          <w:b/>
          <w:color w:val="000000"/>
          <w:sz w:val="24"/>
          <w:szCs w:val="24"/>
          <w:bdr w:val="nil"/>
          <w:lang w:val="lt-LT"/>
        </w:rPr>
        <w:t>ą pateikia ne tiekėjo vadovas);</w:t>
      </w:r>
    </w:p>
    <w:p w:rsidR="004E72FC" w:rsidRPr="00A13F14" w:rsidRDefault="004E72FC" w:rsidP="004E72FC">
      <w:pPr>
        <w:tabs>
          <w:tab w:val="left" w:pos="567"/>
        </w:tabs>
        <w:spacing w:after="0" w:line="240" w:lineRule="auto"/>
        <w:jc w:val="both"/>
        <w:rPr>
          <w:rFonts w:ascii="Times New Roman" w:eastAsiaTheme="minorEastAsia" w:hAnsi="Times New Roman" w:cs="Times New Roman"/>
          <w:vanish/>
          <w:color w:val="7030A0"/>
          <w:sz w:val="24"/>
          <w:szCs w:val="24"/>
          <w:lang w:val="lt-LT" w:eastAsia="lt-LT"/>
        </w:rPr>
      </w:pPr>
    </w:p>
    <w:p w:rsidR="004E72FC" w:rsidRPr="00A13F14" w:rsidRDefault="004E72FC" w:rsidP="004E72FC">
      <w:pPr>
        <w:spacing w:after="0" w:line="240" w:lineRule="auto"/>
        <w:ind w:firstLine="697"/>
        <w:contextualSpacing/>
        <w:jc w:val="both"/>
        <w:rPr>
          <w:rFonts w:ascii="Times New Roman" w:hAnsi="Times New Roman" w:cs="Times New Roman"/>
          <w:bCs/>
          <w:iCs/>
          <w:sz w:val="24"/>
          <w:szCs w:val="24"/>
          <w:u w:val="single"/>
          <w:lang w:val="lt-LT"/>
        </w:rPr>
      </w:pPr>
      <w:r>
        <w:rPr>
          <w:rFonts w:ascii="Times New Roman" w:eastAsia="Calibri" w:hAnsi="Times New Roman" w:cs="Times New Roman"/>
          <w:iCs/>
          <w:sz w:val="24"/>
          <w:szCs w:val="24"/>
          <w:lang w:val="lt-LT"/>
        </w:rPr>
        <w:t>4</w:t>
      </w:r>
      <w:r w:rsidRPr="00A13F14">
        <w:rPr>
          <w:rFonts w:ascii="Times New Roman" w:eastAsia="Calibri" w:hAnsi="Times New Roman" w:cs="Times New Roman"/>
          <w:iCs/>
          <w:sz w:val="24"/>
          <w:szCs w:val="24"/>
          <w:lang w:val="lt-LT"/>
        </w:rPr>
        <w:t xml:space="preserve">.2. Visas pasiūlymas privalo būti pasirašytas kvalifikuotu elektroniniu parašu, atitinkančiu VPĮ 22 straipsnio 11 dalies 2 ir 3 punktuose nustatytus reikalavimus. </w:t>
      </w:r>
      <w:r w:rsidRPr="00A13F14">
        <w:rPr>
          <w:rFonts w:ascii="Times New Roman" w:eastAsia="Calibri" w:hAnsi="Times New Roman" w:cs="Times New Roman"/>
          <w:sz w:val="24"/>
          <w:szCs w:val="24"/>
          <w:lang w:val="lt-LT"/>
        </w:rPr>
        <w:t xml:space="preserve">Kvalifikuotu elektroniniu parašu tiekėjo vadovas ar jo įgaliotas asmuo turi patvirtinti visą pasiūlymą, atskirai kiekvienos dokumentų kopijos pasirašyti kvalifikuotu elektroniniu parašu nereikia (jei pirkimo sąlygose nenumatyta kitaip). </w:t>
      </w:r>
      <w:r w:rsidRPr="00A13F14">
        <w:rPr>
          <w:rFonts w:ascii="Times New Roman" w:eastAsia="Calibri" w:hAnsi="Times New Roman" w:cs="Times New Roman"/>
          <w:bCs/>
          <w:iCs/>
          <w:sz w:val="24"/>
          <w:szCs w:val="24"/>
          <w:lang w:val="lt-LT"/>
        </w:rPr>
        <w:t>Gali būti pateikiami:</w:t>
      </w:r>
    </w:p>
    <w:p w:rsidR="004E72FC" w:rsidRPr="00A13F14" w:rsidRDefault="004E72FC" w:rsidP="004E72FC">
      <w:pPr>
        <w:spacing w:after="0" w:line="240" w:lineRule="auto"/>
        <w:ind w:firstLine="697"/>
        <w:contextualSpacing/>
        <w:jc w:val="both"/>
        <w:rPr>
          <w:rFonts w:ascii="Times New Roman" w:hAnsi="Times New Roman" w:cs="Times New Roman"/>
          <w:bCs/>
          <w:iCs/>
          <w:sz w:val="24"/>
          <w:szCs w:val="24"/>
          <w:u w:val="single"/>
          <w:lang w:val="lt-LT"/>
        </w:rPr>
      </w:pPr>
      <w:r>
        <w:rPr>
          <w:rFonts w:ascii="Times New Roman" w:eastAsia="Calibri" w:hAnsi="Times New Roman" w:cs="Times New Roman"/>
          <w:bCs/>
          <w:iCs/>
          <w:sz w:val="24"/>
          <w:szCs w:val="24"/>
          <w:lang w:val="lt-LT"/>
        </w:rPr>
        <w:t>4</w:t>
      </w:r>
      <w:r w:rsidRPr="00A13F14">
        <w:rPr>
          <w:rFonts w:ascii="Times New Roman" w:eastAsia="Calibri" w:hAnsi="Times New Roman" w:cs="Times New Roman"/>
          <w:bCs/>
          <w:iCs/>
          <w:sz w:val="24"/>
          <w:szCs w:val="24"/>
          <w:lang w:val="lt-LT"/>
        </w:rPr>
        <w:t>.2.1. kvalifikuotu elektroniniu parašu pasirašyti elektroninėmis priemonėmis suformuoti dokumentai (kai tiekėjui atstovaujantis ir visą pasiūlymą pasirašantis asmuo nesutampa su elektroniniu parašu atitinkamą dokumentą pasirašančiu asmeniu);</w:t>
      </w:r>
    </w:p>
    <w:p w:rsidR="004E72FC" w:rsidRPr="00A13F14" w:rsidRDefault="004E72FC" w:rsidP="004E72FC">
      <w:pPr>
        <w:spacing w:after="0" w:line="240" w:lineRule="auto"/>
        <w:ind w:firstLine="697"/>
        <w:contextualSpacing/>
        <w:jc w:val="both"/>
        <w:rPr>
          <w:rFonts w:ascii="Times New Roman" w:hAnsi="Times New Roman" w:cs="Times New Roman"/>
          <w:bCs/>
          <w:iCs/>
          <w:sz w:val="24"/>
          <w:szCs w:val="24"/>
          <w:lang w:val="lt-LT"/>
        </w:rPr>
      </w:pPr>
      <w:r>
        <w:rPr>
          <w:rFonts w:ascii="Times New Roman" w:eastAsia="Calibri" w:hAnsi="Times New Roman" w:cs="Times New Roman"/>
          <w:bCs/>
          <w:iCs/>
          <w:sz w:val="24"/>
          <w:szCs w:val="24"/>
          <w:lang w:val="lt-LT"/>
        </w:rPr>
        <w:t>4</w:t>
      </w:r>
      <w:r w:rsidRPr="00A13F14">
        <w:rPr>
          <w:rFonts w:ascii="Times New Roman" w:eastAsia="Calibri" w:hAnsi="Times New Roman" w:cs="Times New Roman"/>
          <w:bCs/>
          <w:iCs/>
          <w:sz w:val="24"/>
          <w:szCs w:val="24"/>
          <w:lang w:val="lt-LT"/>
        </w:rPr>
        <w:t>.2.2. elektroninėmis priemonėmis suformuoti dokumentai (kai tiekėjui atstovaujantis ir visą pasiūlymą pasirašantis asmuo sutampa su atitinkamą dokumentą turinčiu teisę pasirašyti asmeniu);</w:t>
      </w:r>
    </w:p>
    <w:p w:rsidR="004E72FC" w:rsidRPr="00A13F14" w:rsidRDefault="004E72FC" w:rsidP="004E72FC">
      <w:pPr>
        <w:spacing w:after="0" w:line="240" w:lineRule="auto"/>
        <w:ind w:firstLine="709"/>
        <w:jc w:val="both"/>
        <w:rPr>
          <w:rFonts w:ascii="Times New Roman" w:hAnsi="Times New Roman" w:cs="Times New Roman"/>
          <w:bCs/>
          <w:iCs/>
          <w:sz w:val="24"/>
          <w:szCs w:val="24"/>
          <w:lang w:val="lt-LT" w:eastAsia="lt-LT"/>
        </w:rPr>
      </w:pPr>
      <w:r>
        <w:rPr>
          <w:rFonts w:ascii="Times New Roman" w:eastAsia="Calibri" w:hAnsi="Times New Roman" w:cs="Times New Roman"/>
          <w:bCs/>
          <w:iCs/>
          <w:sz w:val="24"/>
          <w:szCs w:val="24"/>
          <w:lang w:val="lt-LT" w:eastAsia="lt-LT"/>
        </w:rPr>
        <w:t>4</w:t>
      </w:r>
      <w:r w:rsidRPr="00A13F14">
        <w:rPr>
          <w:rFonts w:ascii="Times New Roman" w:eastAsia="Calibri" w:hAnsi="Times New Roman" w:cs="Times New Roman"/>
          <w:bCs/>
          <w:iCs/>
          <w:sz w:val="24"/>
          <w:szCs w:val="24"/>
          <w:lang w:val="lt-LT" w:eastAsia="lt-LT"/>
        </w:rPr>
        <w:t>.2.3. skaitmeninės dokumentų kopijos (</w:t>
      </w:r>
      <w:r w:rsidRPr="00A13F14">
        <w:rPr>
          <w:rFonts w:ascii="Times New Roman" w:eastAsia="Calibri" w:hAnsi="Times New Roman" w:cs="Times New Roman"/>
          <w:iCs/>
          <w:sz w:val="24"/>
          <w:szCs w:val="24"/>
          <w:lang w:val="lt-LT" w:eastAsia="lt-LT"/>
        </w:rPr>
        <w:t>fiziniu asmens, nesutampančio su pasiūlymą pasirašančiu asmeniu, parašu tvirtinami dokumentai turi būti pateikiami pasirašyti ir nuskenuoti)</w:t>
      </w:r>
      <w:r w:rsidRPr="00A13F14">
        <w:rPr>
          <w:rFonts w:ascii="Times New Roman" w:eastAsia="Calibri" w:hAnsi="Times New Roman" w:cs="Times New Roman"/>
          <w:bCs/>
          <w:iCs/>
          <w:sz w:val="24"/>
          <w:szCs w:val="24"/>
          <w:lang w:val="lt-LT" w:eastAsia="lt-LT"/>
        </w:rPr>
        <w:t>.</w:t>
      </w:r>
    </w:p>
    <w:p w:rsidR="004E72FC" w:rsidRPr="00A13F14" w:rsidRDefault="004E72FC" w:rsidP="004E72FC">
      <w:pPr>
        <w:spacing w:after="0" w:line="240" w:lineRule="auto"/>
        <w:ind w:firstLine="697"/>
        <w:contextualSpacing/>
        <w:jc w:val="both"/>
        <w:rPr>
          <w:rFonts w:ascii="Times New Roman" w:hAnsi="Times New Roman" w:cs="Times New Roman"/>
          <w:sz w:val="24"/>
          <w:szCs w:val="24"/>
          <w:lang w:val="lt-LT"/>
        </w:rPr>
      </w:pPr>
      <w:r>
        <w:rPr>
          <w:rFonts w:ascii="Times New Roman" w:eastAsia="Arial" w:hAnsi="Times New Roman" w:cs="Times New Roman"/>
          <w:sz w:val="24"/>
          <w:szCs w:val="24"/>
          <w:lang w:val="lt-LT"/>
        </w:rPr>
        <w:t>4</w:t>
      </w:r>
      <w:r w:rsidRPr="00A13F14">
        <w:rPr>
          <w:rFonts w:ascii="Times New Roman" w:eastAsia="Arial" w:hAnsi="Times New Roman" w:cs="Times New Roman"/>
          <w:sz w:val="24"/>
          <w:szCs w:val="24"/>
          <w:lang w:val="lt-LT"/>
        </w:rPr>
        <w:t xml:space="preserve">.3. Pasiūlymas turi būti parengtas lietuvių kalba. Jei kurie nors su pasiūlymu teikiami dokumentai parengti ne ta kalba, kuria reikalaujama, turi būti pateiktas tikslus vertimas į reikalaujamą kalbą. </w:t>
      </w:r>
    </w:p>
    <w:p w:rsidR="004E72FC" w:rsidRPr="00A13F14" w:rsidRDefault="004E72FC" w:rsidP="004E72FC">
      <w:pPr>
        <w:spacing w:after="0" w:line="240" w:lineRule="auto"/>
        <w:ind w:firstLine="697"/>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Pr="00A13F14">
        <w:rPr>
          <w:rFonts w:ascii="Times New Roman" w:hAnsi="Times New Roman" w:cs="Times New Roman"/>
          <w:sz w:val="24"/>
          <w:szCs w:val="24"/>
          <w:lang w:val="lt-LT"/>
        </w:rPr>
        <w:t>.4. Pasiūlymuose nurodytos kainos bus vertinamos eurais</w:t>
      </w:r>
      <w:r w:rsidRPr="00A13F14">
        <w:rPr>
          <w:rFonts w:ascii="Times New Roman" w:eastAsia="Calibri" w:hAnsi="Times New Roman" w:cs="Times New Roman"/>
          <w:sz w:val="24"/>
          <w:szCs w:val="24"/>
          <w:lang w:val="lt-LT"/>
        </w:rPr>
        <w:t>.</w:t>
      </w:r>
      <w:r w:rsidRPr="00A13F14">
        <w:rPr>
          <w:rFonts w:ascii="Times New Roman" w:hAnsi="Times New Roman" w:cs="Times New Roman"/>
          <w:sz w:val="24"/>
          <w:szCs w:val="24"/>
          <w:lang w:val="lt-LT"/>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4E72FC" w:rsidRPr="00A13F14" w:rsidRDefault="004E72FC" w:rsidP="004E72FC">
      <w:pPr>
        <w:spacing w:line="240" w:lineRule="auto"/>
        <w:ind w:firstLine="710"/>
        <w:contextualSpacing/>
        <w:jc w:val="both"/>
        <w:rPr>
          <w:rFonts w:ascii="Times New Roman" w:eastAsia="Arial" w:hAnsi="Times New Roman" w:cs="Times New Roman"/>
          <w:color w:val="7030A0"/>
          <w:sz w:val="24"/>
          <w:szCs w:val="24"/>
          <w:lang w:val="lt-LT"/>
        </w:rPr>
      </w:pPr>
      <w:r>
        <w:rPr>
          <w:rFonts w:ascii="Times New Roman" w:eastAsia="Arial" w:hAnsi="Times New Roman" w:cs="Times New Roman"/>
          <w:sz w:val="24"/>
          <w:szCs w:val="24"/>
          <w:lang w:val="lt-LT"/>
        </w:rPr>
        <w:t>4</w:t>
      </w:r>
      <w:r w:rsidRPr="00A13F14">
        <w:rPr>
          <w:rFonts w:ascii="Times New Roman" w:eastAsia="Arial" w:hAnsi="Times New Roman" w:cs="Times New Roman"/>
          <w:sz w:val="24"/>
          <w:szCs w:val="24"/>
          <w:lang w:val="lt-LT"/>
        </w:rPr>
        <w:t xml:space="preserve">.5. Bendra pasiūlymo kaina (sąnaudos) su PVM  turi būti nurodoma dviejų skaitmenų po kablelio tikslumu. Šią kainą sudarančios kainos sudedamosios dalys ar įkainiai gali būti išreikšti neribojant skaitmenų po kablelio kiekio. </w:t>
      </w:r>
    </w:p>
    <w:p w:rsidR="004E72FC" w:rsidRPr="00A13F14" w:rsidRDefault="004E72FC" w:rsidP="004E72FC">
      <w:pPr>
        <w:spacing w:line="240" w:lineRule="auto"/>
        <w:ind w:firstLine="720"/>
        <w:contextualSpacing/>
        <w:jc w:val="both"/>
        <w:rPr>
          <w:rFonts w:ascii="Times New Roman" w:hAnsi="Times New Roman" w:cs="Times New Roman"/>
          <w:sz w:val="24"/>
          <w:szCs w:val="24"/>
          <w:lang w:val="lt-LT"/>
        </w:rPr>
      </w:pPr>
      <w:r>
        <w:rPr>
          <w:rFonts w:ascii="Times New Roman" w:eastAsia="Arial" w:hAnsi="Times New Roman" w:cs="Times New Roman"/>
          <w:sz w:val="24"/>
          <w:szCs w:val="24"/>
          <w:lang w:val="lt-LT"/>
        </w:rPr>
        <w:t>4</w:t>
      </w:r>
      <w:r w:rsidRPr="00A13F14">
        <w:rPr>
          <w:rFonts w:ascii="Times New Roman" w:eastAsia="Arial" w:hAnsi="Times New Roman" w:cs="Times New Roman"/>
          <w:sz w:val="24"/>
          <w:szCs w:val="24"/>
          <w:lang w:val="lt-LT"/>
        </w:rPr>
        <w:t xml:space="preserve">.6. Tiekėjų pasiūlymuose nurodytos kainos bus vertinamos </w:t>
      </w:r>
      <w:r w:rsidRPr="00A13F14">
        <w:rPr>
          <w:rFonts w:ascii="Times New Roman" w:hAnsi="Times New Roman" w:cs="Times New Roman"/>
          <w:sz w:val="24"/>
          <w:szCs w:val="24"/>
          <w:lang w:val="lt-LT"/>
        </w:rPr>
        <w:t xml:space="preserve">ir lyginamos su visais mokesčiais, įskaitant PVM. </w:t>
      </w:r>
    </w:p>
    <w:p w:rsidR="004E72FC" w:rsidRPr="00A13F14" w:rsidRDefault="004E72FC" w:rsidP="004E72FC">
      <w:pPr>
        <w:spacing w:line="240" w:lineRule="auto"/>
        <w:ind w:firstLine="710"/>
        <w:contextualSpacing/>
        <w:jc w:val="both"/>
        <w:rPr>
          <w:rFonts w:ascii="Times New Roman" w:hAnsi="Times New Roman" w:cs="Times New Roman"/>
          <w:sz w:val="24"/>
          <w:szCs w:val="24"/>
          <w:lang w:val="lt-LT"/>
        </w:rPr>
      </w:pPr>
    </w:p>
    <w:p w:rsidR="004E72FC" w:rsidRPr="00A13F14" w:rsidRDefault="004E72FC" w:rsidP="004E72FC">
      <w:pPr>
        <w:spacing w:after="0" w:line="240" w:lineRule="auto"/>
        <w:ind w:firstLine="697"/>
        <w:contextualSpacing/>
        <w:jc w:val="both"/>
        <w:rPr>
          <w:rFonts w:ascii="Times New Roman" w:eastAsia="Arial" w:hAnsi="Times New Roman" w:cs="Times New Roman"/>
          <w:vanish/>
          <w:color w:val="7030A0"/>
          <w:sz w:val="24"/>
          <w:szCs w:val="24"/>
          <w:lang w:val="lt-LT"/>
        </w:rPr>
      </w:pPr>
    </w:p>
    <w:p w:rsidR="004E72FC" w:rsidRPr="00A13F14" w:rsidRDefault="004E72FC" w:rsidP="004E72FC">
      <w:pPr>
        <w:spacing w:after="120" w:line="240" w:lineRule="auto"/>
        <w:jc w:val="both"/>
        <w:rPr>
          <w:rFonts w:ascii="Times New Roman" w:eastAsia="Times New Roman" w:hAnsi="Times New Roman" w:cs="Times New Roman"/>
          <w:b/>
          <w:sz w:val="24"/>
          <w:szCs w:val="24"/>
          <w:lang w:val="lt-LT"/>
        </w:rPr>
      </w:pPr>
    </w:p>
    <w:p w:rsidR="004E72FC" w:rsidRPr="00A13F14" w:rsidRDefault="004E72FC" w:rsidP="004E72FC">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sz w:val="24"/>
          <w:szCs w:val="24"/>
          <w:lang w:val="lt-LT" w:eastAsia="lt-LT"/>
        </w:rPr>
      </w:pPr>
      <w:bookmarkStart w:id="15" w:name="_Toc171926990"/>
      <w:r>
        <w:rPr>
          <w:rFonts w:ascii="Times New Roman" w:eastAsiaTheme="majorEastAsia" w:hAnsi="Times New Roman" w:cs="Times New Roman"/>
          <w:b/>
          <w:sz w:val="24"/>
          <w:szCs w:val="24"/>
          <w:lang w:val="lt-LT" w:eastAsia="lt-LT"/>
        </w:rPr>
        <w:lastRenderedPageBreak/>
        <w:t>5</w:t>
      </w:r>
      <w:r w:rsidRPr="00A13F14">
        <w:rPr>
          <w:rFonts w:ascii="Times New Roman" w:eastAsiaTheme="majorEastAsia" w:hAnsi="Times New Roman" w:cs="Times New Roman"/>
          <w:b/>
          <w:sz w:val="24"/>
          <w:szCs w:val="24"/>
          <w:lang w:val="lt-LT" w:eastAsia="lt-LT"/>
        </w:rPr>
        <w:t>. Pasiūlymo galiojimo užtikrinimas</w:t>
      </w:r>
      <w:bookmarkEnd w:id="15"/>
    </w:p>
    <w:p w:rsidR="004E72FC" w:rsidRPr="00A13F14" w:rsidRDefault="004E72FC" w:rsidP="004E72FC">
      <w:pPr>
        <w:spacing w:after="0" w:line="300" w:lineRule="auto"/>
        <w:jc w:val="both"/>
        <w:rPr>
          <w:rFonts w:ascii="Arial" w:eastAsiaTheme="minorEastAsia" w:hAnsi="Arial" w:cs="Arial"/>
          <w:b/>
          <w:i/>
          <w:iCs/>
          <w:color w:val="7030A0"/>
          <w:sz w:val="21"/>
          <w:szCs w:val="21"/>
          <w:lang w:val="lt-LT" w:eastAsia="lt-LT"/>
        </w:rPr>
      </w:pPr>
    </w:p>
    <w:p w:rsidR="004E72FC" w:rsidRPr="00A13F14" w:rsidRDefault="004E72FC" w:rsidP="004E72FC">
      <w:pPr>
        <w:pBdr>
          <w:top w:val="nil"/>
          <w:left w:val="nil"/>
          <w:bottom w:val="nil"/>
          <w:right w:val="nil"/>
          <w:between w:val="nil"/>
          <w:bar w:val="nil"/>
        </w:pBdr>
        <w:suppressAutoHyphens/>
        <w:spacing w:after="40" w:line="240" w:lineRule="auto"/>
        <w:ind w:firstLine="425"/>
        <w:jc w:val="both"/>
        <w:rPr>
          <w:rFonts w:ascii="Times New Roman" w:eastAsia="Arial Unicode MS" w:hAnsi="Times New Roman" w:cs="Arial Unicode MS"/>
          <w:color w:val="000000"/>
          <w:sz w:val="24"/>
          <w:szCs w:val="24"/>
          <w:bdr w:val="nil"/>
          <w:lang w:val="lt-LT"/>
        </w:rPr>
      </w:pPr>
      <w:r>
        <w:rPr>
          <w:rFonts w:ascii="Times New Roman" w:eastAsia="Arial Unicode MS" w:hAnsi="Times New Roman" w:cs="Arial Unicode MS"/>
          <w:color w:val="000000"/>
          <w:sz w:val="24"/>
          <w:szCs w:val="24"/>
          <w:bdr w:val="nil"/>
          <w:lang w:val="lt-LT"/>
        </w:rPr>
        <w:t xml:space="preserve">      5</w:t>
      </w:r>
      <w:r w:rsidRPr="00A13F14">
        <w:rPr>
          <w:rFonts w:ascii="Times New Roman" w:eastAsia="Arial Unicode MS" w:hAnsi="Times New Roman" w:cs="Arial Unicode MS"/>
          <w:color w:val="000000"/>
          <w:sz w:val="24"/>
          <w:szCs w:val="24"/>
          <w:bdr w:val="nil"/>
          <w:lang w:val="lt-LT"/>
        </w:rPr>
        <w:t xml:space="preserve">.1. Pasiūlymo galiojimas užtikrinamas 2 proc. nuo pasiūlymo kainos </w:t>
      </w:r>
      <w:proofErr w:type="spellStart"/>
      <w:r w:rsidRPr="00A13F14">
        <w:rPr>
          <w:rFonts w:ascii="Times New Roman" w:eastAsia="Arial Unicode MS" w:hAnsi="Times New Roman" w:cs="Arial Unicode MS"/>
          <w:color w:val="000000"/>
          <w:sz w:val="24"/>
          <w:szCs w:val="24"/>
          <w:bdr w:val="nil"/>
          <w:lang w:val="lt-LT"/>
        </w:rPr>
        <w:t>Eur</w:t>
      </w:r>
      <w:proofErr w:type="spellEnd"/>
      <w:r w:rsidRPr="00A13F14">
        <w:rPr>
          <w:rFonts w:ascii="Times New Roman" w:eastAsia="Arial Unicode MS" w:hAnsi="Times New Roman" w:cs="Arial Unicode MS"/>
          <w:color w:val="000000"/>
          <w:sz w:val="24"/>
          <w:szCs w:val="24"/>
          <w:bdr w:val="nil"/>
          <w:lang w:val="lt-LT"/>
        </w:rPr>
        <w:t xml:space="preserve"> be PVM netesybomis (bauda).</w:t>
      </w:r>
      <w:r w:rsidRPr="00A13F14">
        <w:rPr>
          <w:rFonts w:ascii="Times New Roman" w:eastAsia="Arial Unicode MS" w:hAnsi="Times New Roman" w:cs="Arial Unicode MS"/>
          <w:color w:val="000000"/>
          <w:sz w:val="24"/>
          <w:szCs w:val="24"/>
          <w:bdr w:val="nil"/>
          <w:lang w:val="lt-LT"/>
        </w:rPr>
        <w:tab/>
      </w:r>
    </w:p>
    <w:p w:rsidR="004E72FC" w:rsidRPr="00A13F14" w:rsidRDefault="004E72FC" w:rsidP="004E72F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4"/>
          <w:szCs w:val="24"/>
          <w:bdr w:val="nil"/>
          <w:lang w:val="lt-LT"/>
        </w:rPr>
      </w:pPr>
      <w:r w:rsidRPr="00A13F14">
        <w:rPr>
          <w:rFonts w:ascii="Times New Roman" w:eastAsia="Arial Unicode MS" w:hAnsi="Times New Roman" w:cs="Arial Unicode MS"/>
          <w:color w:val="000000"/>
          <w:sz w:val="24"/>
          <w:szCs w:val="24"/>
          <w:bdr w:val="nil"/>
          <w:lang w:val="lt-LT"/>
        </w:rPr>
        <w:tab/>
        <w:t xml:space="preserve"> </w:t>
      </w:r>
      <w:r>
        <w:rPr>
          <w:rFonts w:ascii="Times New Roman" w:eastAsia="Arial Unicode MS" w:hAnsi="Times New Roman" w:cs="Arial Unicode MS"/>
          <w:color w:val="000000"/>
          <w:sz w:val="24"/>
          <w:szCs w:val="24"/>
          <w:bdr w:val="nil"/>
          <w:lang w:val="lt-LT"/>
        </w:rPr>
        <w:t>5</w:t>
      </w:r>
      <w:r w:rsidRPr="00A13F14">
        <w:rPr>
          <w:rFonts w:ascii="Times New Roman" w:eastAsia="Arial Unicode MS" w:hAnsi="Times New Roman" w:cs="Arial Unicode MS"/>
          <w:color w:val="000000"/>
          <w:sz w:val="24"/>
          <w:szCs w:val="24"/>
          <w:bdr w:val="nil"/>
          <w:lang w:val="lt-LT"/>
        </w:rPr>
        <w:t>.2. Pateikdamas pasiūlymą tiekėjas įsipareigoja perkančiajai organizacijai sumokėti nurodyto dydžio netesybas (baudą), įvykus bent vienai šių sąlygų:</w:t>
      </w:r>
      <w:r w:rsidRPr="00A13F14">
        <w:rPr>
          <w:rFonts w:ascii="Times New Roman" w:eastAsia="Arial Unicode MS" w:hAnsi="Times New Roman" w:cs="Arial Unicode MS"/>
          <w:color w:val="000000"/>
          <w:sz w:val="24"/>
          <w:szCs w:val="24"/>
          <w:bdr w:val="nil"/>
          <w:lang w:val="lt-LT"/>
        </w:rPr>
        <w:tab/>
      </w:r>
    </w:p>
    <w:p w:rsidR="004E72FC" w:rsidRPr="00A13F14" w:rsidRDefault="004E72FC" w:rsidP="004E72F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4"/>
          <w:szCs w:val="24"/>
          <w:bdr w:val="nil"/>
          <w:lang w:val="lt-LT"/>
        </w:rPr>
      </w:pPr>
      <w:r>
        <w:rPr>
          <w:rFonts w:ascii="Times New Roman" w:eastAsia="Arial Unicode MS" w:hAnsi="Times New Roman" w:cs="Arial Unicode MS"/>
          <w:color w:val="000000"/>
          <w:sz w:val="24"/>
          <w:szCs w:val="24"/>
          <w:bdr w:val="nil"/>
          <w:lang w:val="lt-LT"/>
        </w:rPr>
        <w:tab/>
        <w:t>5</w:t>
      </w:r>
      <w:r w:rsidRPr="00A13F14">
        <w:rPr>
          <w:rFonts w:ascii="Times New Roman" w:eastAsia="Arial Unicode MS" w:hAnsi="Times New Roman" w:cs="Arial Unicode MS"/>
          <w:color w:val="000000"/>
          <w:sz w:val="24"/>
          <w:szCs w:val="24"/>
          <w:bdr w:val="nil"/>
          <w:lang w:val="lt-LT"/>
        </w:rPr>
        <w:t>.2.1. dalyvis atsisako savo pasiūlymo arba jo dalies (pasiūlyme nurodyto pirkimo objekto, jo kiekio (apimties), siūlomų kainų, tiekimo ar mokėjimo terminų, kitų pasiūlyme nurodytų sąlygų), nors pasiūlymo galiojimo terminas dar nebus pasibaigęs;</w:t>
      </w:r>
      <w:r w:rsidRPr="00A13F14">
        <w:rPr>
          <w:rFonts w:ascii="Times New Roman" w:eastAsia="Arial Unicode MS" w:hAnsi="Times New Roman" w:cs="Arial Unicode MS"/>
          <w:color w:val="000000"/>
          <w:sz w:val="24"/>
          <w:szCs w:val="24"/>
          <w:bdr w:val="nil"/>
          <w:lang w:val="lt-LT"/>
        </w:rPr>
        <w:tab/>
      </w:r>
    </w:p>
    <w:p w:rsidR="004E72FC" w:rsidRPr="00A13F14" w:rsidRDefault="004E72FC" w:rsidP="004E72FC">
      <w:pPr>
        <w:spacing w:after="0" w:line="240" w:lineRule="auto"/>
        <w:ind w:firstLine="709"/>
        <w:contextualSpacing/>
        <w:jc w:val="both"/>
        <w:rPr>
          <w:rFonts w:ascii="Times New Roman" w:eastAsia="Calibri" w:hAnsi="Times New Roman" w:cs="Times New Roman"/>
          <w:sz w:val="24"/>
          <w:szCs w:val="24"/>
          <w:lang w:val="lt-LT"/>
        </w:rPr>
      </w:pPr>
      <w:r>
        <w:rPr>
          <w:rFonts w:ascii="Times New Roman" w:eastAsia="Arial Unicode MS" w:hAnsi="Times New Roman" w:cs="Arial Unicode MS"/>
          <w:color w:val="000000"/>
          <w:sz w:val="24"/>
          <w:szCs w:val="24"/>
          <w:bdr w:val="nil"/>
          <w:lang w:val="lt-LT"/>
        </w:rPr>
        <w:tab/>
        <w:t>5</w:t>
      </w:r>
      <w:r w:rsidRPr="00A13F14">
        <w:rPr>
          <w:rFonts w:ascii="Times New Roman" w:eastAsia="Arial Unicode MS" w:hAnsi="Times New Roman" w:cs="Arial Unicode MS"/>
          <w:color w:val="000000"/>
          <w:sz w:val="24"/>
          <w:szCs w:val="24"/>
          <w:bdr w:val="nil"/>
          <w:lang w:val="lt-LT"/>
        </w:rPr>
        <w:t>.2.2. laimėjęs viešąjį pirkimą dalyvis atsisako pasirašyti pirkimo sutartį pagal šiose sąlygose pateiktas pirkimo sutarties pagrindines sąlygas. Sąlygos, kada laikoma, kad dalyvis atsisako sudaryti / pasirašyti sutartį nurodytos šių sąlygų Bendrojoje dalyje.</w:t>
      </w:r>
    </w:p>
    <w:p w:rsidR="004E72FC" w:rsidRPr="00A13F14" w:rsidRDefault="004E72FC" w:rsidP="004E72FC">
      <w:pPr>
        <w:tabs>
          <w:tab w:val="left" w:pos="2554"/>
        </w:tabs>
        <w:spacing w:after="120" w:line="240" w:lineRule="auto"/>
        <w:ind w:left="1059"/>
        <w:jc w:val="both"/>
        <w:rPr>
          <w:rFonts w:eastAsia="Times New Roman" w:cstheme="minorHAnsi"/>
          <w:color w:val="002060"/>
          <w:sz w:val="40"/>
          <w:szCs w:val="40"/>
          <w:lang w:val="lt-LT"/>
        </w:rPr>
      </w:pPr>
      <w:r w:rsidRPr="00A13F14">
        <w:rPr>
          <w:rFonts w:eastAsia="Times New Roman" w:cstheme="minorHAnsi"/>
          <w:color w:val="002060"/>
          <w:sz w:val="40"/>
          <w:szCs w:val="40"/>
          <w:lang w:val="lt-LT"/>
        </w:rPr>
        <w:tab/>
      </w:r>
    </w:p>
    <w:p w:rsidR="004E72FC" w:rsidRPr="00A13F14" w:rsidRDefault="004E72FC" w:rsidP="004E72FC">
      <w:pPr>
        <w:keepNext/>
        <w:keepLines/>
        <w:numPr>
          <w:ilvl w:val="0"/>
          <w:numId w:val="2"/>
        </w:numPr>
        <w:pBdr>
          <w:bottom w:val="single" w:sz="4" w:space="2" w:color="ED7D31" w:themeColor="accent2"/>
        </w:pBdr>
        <w:spacing w:after="0" w:line="300" w:lineRule="auto"/>
        <w:jc w:val="both"/>
        <w:outlineLvl w:val="0"/>
        <w:rPr>
          <w:rFonts w:ascii="Times New Roman" w:eastAsiaTheme="majorEastAsia" w:hAnsi="Times New Roman" w:cs="Times New Roman"/>
          <w:b/>
          <w:color w:val="262626" w:themeColor="text1" w:themeTint="D9"/>
          <w:sz w:val="24"/>
          <w:szCs w:val="24"/>
          <w:lang w:val="lt-LT" w:eastAsia="lt-LT"/>
        </w:rPr>
      </w:pPr>
      <w:bookmarkStart w:id="16" w:name="_Toc15392775"/>
      <w:bookmarkStart w:id="17" w:name="_Toc171926991"/>
      <w:r w:rsidRPr="00A13F14">
        <w:rPr>
          <w:rFonts w:ascii="Times New Roman" w:eastAsiaTheme="majorEastAsia" w:hAnsi="Times New Roman" w:cs="Times New Roman"/>
          <w:b/>
          <w:sz w:val="24"/>
          <w:szCs w:val="24"/>
          <w:lang w:val="lt-LT" w:eastAsia="lt-LT"/>
        </w:rPr>
        <w:t>P</w:t>
      </w:r>
      <w:bookmarkEnd w:id="16"/>
      <w:r w:rsidRPr="00A13F14">
        <w:rPr>
          <w:rFonts w:ascii="Times New Roman" w:eastAsiaTheme="majorEastAsia" w:hAnsi="Times New Roman" w:cs="Times New Roman"/>
          <w:b/>
          <w:sz w:val="24"/>
          <w:szCs w:val="24"/>
          <w:lang w:val="lt-LT" w:eastAsia="lt-LT"/>
        </w:rPr>
        <w:t>asiūlymų vertinimas</w:t>
      </w:r>
      <w:bookmarkEnd w:id="17"/>
    </w:p>
    <w:p w:rsidR="004E72FC" w:rsidRPr="00A13F14" w:rsidRDefault="004E72FC" w:rsidP="004E72FC">
      <w:pPr>
        <w:spacing w:after="0" w:line="240" w:lineRule="auto"/>
        <w:jc w:val="both"/>
        <w:rPr>
          <w:rFonts w:ascii="Times New Roman" w:eastAsiaTheme="minorEastAsia" w:hAnsi="Times New Roman" w:cs="Times New Roman"/>
          <w:vanish/>
          <w:sz w:val="24"/>
          <w:szCs w:val="24"/>
          <w:lang w:val="lt-LT" w:eastAsia="lt-LT"/>
        </w:rPr>
      </w:pPr>
    </w:p>
    <w:p w:rsidR="004E72FC" w:rsidRPr="00A13F14" w:rsidRDefault="004E72FC" w:rsidP="004E72FC">
      <w:pPr>
        <w:spacing w:after="0" w:line="240" w:lineRule="auto"/>
        <w:ind w:firstLine="709"/>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A13F14">
        <w:rPr>
          <w:rFonts w:ascii="Times New Roman" w:eastAsia="Calibri" w:hAnsi="Times New Roman" w:cs="Times New Roman"/>
          <w:sz w:val="24"/>
          <w:szCs w:val="24"/>
          <w:lang w:val="lt-LT"/>
        </w:rPr>
        <w:t xml:space="preserve">.1. </w:t>
      </w:r>
      <w:r w:rsidRPr="00A13F14">
        <w:rPr>
          <w:rFonts w:ascii="Times New Roman" w:hAnsi="Times New Roman" w:cs="Times New Roman"/>
          <w:sz w:val="24"/>
          <w:szCs w:val="24"/>
          <w:lang w:val="lt-LT"/>
        </w:rPr>
        <w:t>Perkančioji organizacija</w:t>
      </w:r>
      <w:r w:rsidRPr="00A13F14">
        <w:rPr>
          <w:rFonts w:ascii="Times New Roman" w:eastAsia="Calibri" w:hAnsi="Times New Roman" w:cs="Times New Roman"/>
          <w:sz w:val="24"/>
          <w:szCs w:val="24"/>
          <w:lang w:val="lt-LT"/>
        </w:rPr>
        <w:t xml:space="preserve"> ekonomiškai naudingiausią pasiūlymą išrenka pagal tiekėjo pasiūlyme nurodytą kainą, kuri turi būti apskaičiuota ir nurodyta taip, kaip reikalaujama specialiųjų pirkimo sąlygų 3 priede.</w:t>
      </w:r>
    </w:p>
    <w:p w:rsidR="004E72FC" w:rsidRPr="00A13F14" w:rsidRDefault="004E72FC" w:rsidP="004E72FC">
      <w:pPr>
        <w:spacing w:after="0" w:line="240" w:lineRule="auto"/>
        <w:ind w:firstLine="697"/>
        <w:contextualSpacing/>
        <w:jc w:val="both"/>
        <w:rPr>
          <w:rFonts w:ascii="Times New Roman" w:hAnsi="Times New Roman" w:cs="Times New Roman"/>
          <w:sz w:val="24"/>
          <w:szCs w:val="24"/>
          <w:lang w:val="lt-LT"/>
        </w:rPr>
      </w:pPr>
      <w:r>
        <w:rPr>
          <w:rFonts w:ascii="Times New Roman" w:hAnsi="Times New Roman" w:cs="Times New Roman"/>
          <w:color w:val="000000" w:themeColor="text1"/>
          <w:sz w:val="24"/>
          <w:szCs w:val="24"/>
          <w:lang w:val="lt-LT"/>
        </w:rPr>
        <w:t>6</w:t>
      </w:r>
      <w:r w:rsidRPr="00A13F14">
        <w:rPr>
          <w:rFonts w:ascii="Times New Roman" w:hAnsi="Times New Roman" w:cs="Times New Roman"/>
          <w:color w:val="000000" w:themeColor="text1"/>
          <w:sz w:val="24"/>
          <w:szCs w:val="24"/>
          <w:lang w:val="lt-LT"/>
        </w:rPr>
        <w:t xml:space="preserve">.2. Laimėjusiu pasiūlymu galės būti pripažintas tik 1 (vienas) ekonomiškai naudingiausias pasiūlymas, esantis pasiūlymų eilės pirmojoje vietoje. </w:t>
      </w:r>
    </w:p>
    <w:p w:rsidR="004E72FC" w:rsidRPr="00A13F14" w:rsidRDefault="004E72FC" w:rsidP="004E72FC">
      <w:pPr>
        <w:spacing w:after="0" w:line="240" w:lineRule="auto"/>
        <w:ind w:firstLine="709"/>
        <w:contextualSpacing/>
        <w:jc w:val="both"/>
        <w:rPr>
          <w:rFonts w:ascii="Times New Roman" w:hAnsi="Times New Roman" w:cs="Times New Roman"/>
          <w:bCs/>
          <w:i/>
          <w:iCs/>
          <w:color w:val="7030A0"/>
          <w:sz w:val="24"/>
          <w:szCs w:val="24"/>
          <w:lang w:val="lt-LT" w:eastAsia="lt-LT"/>
        </w:rPr>
      </w:pPr>
      <w:r>
        <w:rPr>
          <w:rFonts w:ascii="Times New Roman" w:eastAsiaTheme="minorEastAsia" w:hAnsi="Times New Roman" w:cs="Times New Roman"/>
          <w:sz w:val="24"/>
          <w:szCs w:val="24"/>
          <w:lang w:val="lt-LT" w:eastAsia="lt-LT"/>
        </w:rPr>
        <w:t>6</w:t>
      </w:r>
      <w:r w:rsidRPr="00A13F14">
        <w:rPr>
          <w:rFonts w:ascii="Times New Roman" w:eastAsiaTheme="minorEastAsia" w:hAnsi="Times New Roman" w:cs="Times New Roman"/>
          <w:sz w:val="24"/>
          <w:szCs w:val="24"/>
          <w:lang w:val="lt-LT" w:eastAsia="lt-LT"/>
        </w:rPr>
        <w:t xml:space="preserve">.3. Perkančioji organizacija atmes tiekėjo pasiūlymą, jeigu kartu su pasiūlymu nebus pateikti šie pirkimo sąlygose reikalaujami pateikti dokumentai, nurodyti </w:t>
      </w:r>
      <w:r w:rsidRPr="00660654">
        <w:rPr>
          <w:rFonts w:ascii="Times New Roman" w:eastAsiaTheme="minorEastAsia" w:hAnsi="Times New Roman" w:cs="Times New Roman"/>
          <w:sz w:val="24"/>
          <w:szCs w:val="24"/>
          <w:lang w:val="lt-LT" w:eastAsia="lt-LT"/>
        </w:rPr>
        <w:t>pirkimo Specialiosios dalies 5.1 papunktyje.</w:t>
      </w:r>
    </w:p>
    <w:p w:rsidR="004E72FC" w:rsidRPr="00A13F14" w:rsidRDefault="004E72FC" w:rsidP="004E72FC">
      <w:pPr>
        <w:spacing w:after="0" w:line="240" w:lineRule="auto"/>
        <w:ind w:firstLine="709"/>
        <w:contextualSpacing/>
        <w:jc w:val="both"/>
        <w:rPr>
          <w:rFonts w:ascii="Times New Roman" w:hAnsi="Times New Roman" w:cs="Times New Roman"/>
          <w:bCs/>
          <w:i/>
          <w:iCs/>
          <w:color w:val="7030A0"/>
          <w:sz w:val="24"/>
          <w:szCs w:val="24"/>
          <w:lang w:val="lt-LT" w:eastAsia="lt-LT"/>
        </w:rPr>
      </w:pPr>
    </w:p>
    <w:p w:rsidR="004E72FC" w:rsidRPr="00A13F14" w:rsidRDefault="004E72FC" w:rsidP="004E72FC">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18" w:name="_Ref39425999"/>
      <w:bookmarkStart w:id="19" w:name="_Ref39426005"/>
      <w:bookmarkStart w:id="20" w:name="_Toc126333937"/>
      <w:bookmarkStart w:id="21" w:name="_Toc171926992"/>
      <w:r>
        <w:rPr>
          <w:rFonts w:ascii="Times New Roman" w:eastAsiaTheme="majorEastAsia" w:hAnsi="Times New Roman" w:cs="Times New Roman"/>
          <w:b/>
          <w:color w:val="262626" w:themeColor="text1" w:themeTint="D9"/>
          <w:sz w:val="24"/>
          <w:szCs w:val="24"/>
          <w:lang w:val="lt-LT" w:eastAsia="lt-LT"/>
        </w:rPr>
        <w:t>7</w:t>
      </w:r>
      <w:r w:rsidRPr="00A13F14">
        <w:rPr>
          <w:rFonts w:ascii="Times New Roman" w:eastAsiaTheme="majorEastAsia" w:hAnsi="Times New Roman" w:cs="Times New Roman"/>
          <w:b/>
          <w:color w:val="262626" w:themeColor="text1" w:themeTint="D9"/>
          <w:sz w:val="24"/>
          <w:szCs w:val="24"/>
          <w:lang w:val="lt-LT" w:eastAsia="lt-LT"/>
        </w:rPr>
        <w:t>. Sutarties sudarymas</w:t>
      </w:r>
      <w:bookmarkEnd w:id="18"/>
      <w:bookmarkEnd w:id="19"/>
      <w:bookmarkEnd w:id="20"/>
      <w:bookmarkEnd w:id="21"/>
    </w:p>
    <w:p w:rsidR="004E72FC" w:rsidRPr="00A13F14" w:rsidRDefault="004E72FC" w:rsidP="004E72FC">
      <w:pPr>
        <w:spacing w:after="0" w:line="240" w:lineRule="auto"/>
        <w:ind w:left="284" w:hanging="284"/>
        <w:jc w:val="both"/>
        <w:rPr>
          <w:rFonts w:eastAsiaTheme="minorEastAsia" w:cstheme="minorHAnsi"/>
          <w:color w:val="000000" w:themeColor="text1"/>
          <w:sz w:val="21"/>
          <w:szCs w:val="21"/>
          <w:lang w:val="lt-LT" w:eastAsia="lt-LT"/>
        </w:rPr>
      </w:pPr>
    </w:p>
    <w:p w:rsidR="004E72FC" w:rsidRPr="00A13F14" w:rsidRDefault="004E72FC" w:rsidP="004E72FC">
      <w:pPr>
        <w:spacing w:after="0" w:line="240" w:lineRule="auto"/>
        <w:ind w:firstLine="709"/>
        <w:contextualSpacing/>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7</w:t>
      </w:r>
      <w:r w:rsidRPr="00A13F14">
        <w:rPr>
          <w:rFonts w:ascii="Times New Roman" w:hAnsi="Times New Roman" w:cs="Times New Roman"/>
          <w:color w:val="000000" w:themeColor="text1"/>
          <w:sz w:val="24"/>
          <w:szCs w:val="24"/>
          <w:lang w:val="lt-LT"/>
        </w:rPr>
        <w:t>.1. Ši pirkimo procedūra atliekama siekiant sudaryti sutartį su tiekėju, kurio pasiūlymas, vadovaujantis pirkimo sąlygose</w:t>
      </w:r>
      <w:r w:rsidRPr="00A13F14">
        <w:rPr>
          <w:rFonts w:ascii="Times New Roman" w:hAnsi="Times New Roman" w:cs="Times New Roman"/>
          <w:color w:val="0070C0"/>
          <w:sz w:val="24"/>
          <w:szCs w:val="24"/>
          <w:lang w:val="lt-LT"/>
        </w:rPr>
        <w:t xml:space="preserve"> </w:t>
      </w:r>
      <w:r w:rsidRPr="00A13F14">
        <w:rPr>
          <w:rFonts w:ascii="Times New Roman" w:hAnsi="Times New Roman" w:cs="Times New Roman"/>
          <w:color w:val="000000" w:themeColor="text1"/>
          <w:sz w:val="24"/>
          <w:szCs w:val="24"/>
          <w:lang w:val="lt-LT"/>
        </w:rPr>
        <w:t xml:space="preserve">nustatyta tvarka, bus pripažintas laimėjęs. </w:t>
      </w:r>
      <w:r w:rsidRPr="00A13F14">
        <w:rPr>
          <w:rFonts w:ascii="Times New Roman" w:hAnsi="Times New Roman" w:cs="Times New Roman"/>
          <w:sz w:val="24"/>
          <w:szCs w:val="24"/>
          <w:lang w:val="lt-LT"/>
        </w:rPr>
        <w:t xml:space="preserve">Sutarties sąlygos pateikiamos specialiųjų pirkimo sąlygų </w:t>
      </w:r>
      <w:r w:rsidRPr="00B4093E">
        <w:rPr>
          <w:rFonts w:ascii="Times New Roman" w:hAnsi="Times New Roman" w:cs="Times New Roman"/>
          <w:sz w:val="24"/>
          <w:szCs w:val="24"/>
          <w:lang w:val="lt-LT"/>
        </w:rPr>
        <w:t>2 priede „Prekių viešojo pirkimo–pardavimo sutarties projektas“ .</w:t>
      </w:r>
    </w:p>
    <w:p w:rsidR="004E72FC" w:rsidRPr="00A13F14" w:rsidRDefault="004E72FC" w:rsidP="004E72FC">
      <w:pPr>
        <w:spacing w:after="0" w:line="240" w:lineRule="auto"/>
        <w:ind w:firstLine="697"/>
        <w:contextualSpacing/>
        <w:jc w:val="both"/>
        <w:rPr>
          <w:rFonts w:eastAsiaTheme="minorEastAsia"/>
          <w:color w:val="00B050"/>
          <w:sz w:val="21"/>
          <w:szCs w:val="21"/>
          <w:lang w:val="lt-LT" w:eastAsia="lt-LT"/>
        </w:rPr>
      </w:pPr>
    </w:p>
    <w:p w:rsidR="004E72FC" w:rsidRPr="00A13F14" w:rsidRDefault="004E72FC" w:rsidP="004E72FC">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22" w:name="_Toc171926993"/>
      <w:bookmarkEnd w:id="5"/>
      <w:r>
        <w:rPr>
          <w:rFonts w:ascii="Times New Roman" w:eastAsiaTheme="majorEastAsia" w:hAnsi="Times New Roman" w:cs="Times New Roman"/>
          <w:b/>
          <w:color w:val="262626" w:themeColor="text1" w:themeTint="D9"/>
          <w:sz w:val="24"/>
          <w:szCs w:val="24"/>
          <w:lang w:val="lt-LT" w:eastAsia="lt-LT"/>
        </w:rPr>
        <w:t>8</w:t>
      </w:r>
      <w:r w:rsidRPr="00A13F14">
        <w:rPr>
          <w:rFonts w:ascii="Times New Roman" w:eastAsiaTheme="majorEastAsia" w:hAnsi="Times New Roman" w:cs="Times New Roman"/>
          <w:b/>
          <w:color w:val="262626" w:themeColor="text1" w:themeTint="D9"/>
          <w:sz w:val="24"/>
          <w:szCs w:val="24"/>
          <w:lang w:val="lt-LT" w:eastAsia="lt-LT"/>
        </w:rPr>
        <w:t>. Kitos sąlygos</w:t>
      </w:r>
      <w:bookmarkEnd w:id="22"/>
    </w:p>
    <w:p w:rsidR="004E72FC" w:rsidRPr="00A13F14" w:rsidRDefault="004E72FC" w:rsidP="004E72FC">
      <w:pPr>
        <w:spacing w:after="0" w:line="240" w:lineRule="auto"/>
        <w:ind w:left="284" w:hanging="284"/>
        <w:jc w:val="both"/>
        <w:rPr>
          <w:rFonts w:eastAsiaTheme="minorEastAsia" w:cstheme="minorHAnsi"/>
          <w:color w:val="000000" w:themeColor="text1"/>
          <w:sz w:val="21"/>
          <w:szCs w:val="21"/>
          <w:lang w:val="lt-LT" w:eastAsia="lt-LT"/>
        </w:rPr>
      </w:pPr>
    </w:p>
    <w:p w:rsidR="004E72FC" w:rsidRPr="00A13F14" w:rsidRDefault="004E72FC" w:rsidP="004E72FC">
      <w:pPr>
        <w:spacing w:after="0" w:line="240" w:lineRule="auto"/>
        <w:ind w:firstLine="709"/>
        <w:contextualSpacing/>
        <w:jc w:val="both"/>
        <w:rPr>
          <w:rFonts w:ascii="Times New Roman" w:hAnsi="Times New Roman" w:cs="Times New Roman"/>
          <w:color w:val="000000" w:themeColor="text1"/>
          <w:sz w:val="24"/>
          <w:szCs w:val="24"/>
          <w:lang w:val="lt-LT"/>
        </w:rPr>
      </w:pPr>
      <w:r>
        <w:rPr>
          <w:rFonts w:ascii="Times New Roman" w:hAnsi="Times New Roman" w:cs="Times New Roman"/>
          <w:sz w:val="24"/>
          <w:szCs w:val="24"/>
          <w:lang w:val="lt-LT"/>
        </w:rPr>
        <w:t>8</w:t>
      </w:r>
      <w:r w:rsidRPr="00A13F14">
        <w:rPr>
          <w:rFonts w:ascii="Times New Roman" w:hAnsi="Times New Roman" w:cs="Times New Roman"/>
          <w:sz w:val="24"/>
          <w:szCs w:val="24"/>
          <w:lang w:val="lt-LT"/>
        </w:rPr>
        <w:t>.1.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VPĮ 17 straipsnio 1 dalyje nustatyti principai, ir atitinkamos padėties negalima ištaisyti.</w:t>
      </w:r>
    </w:p>
    <w:p w:rsidR="004E72FC" w:rsidRPr="00A13F14" w:rsidRDefault="004E72FC" w:rsidP="004E72FC">
      <w:pPr>
        <w:keepNext/>
        <w:keepLines/>
        <w:pBdr>
          <w:bottom w:val="single" w:sz="4" w:space="2" w:color="ED7D31" w:themeColor="accent2"/>
        </w:pBdr>
        <w:tabs>
          <w:tab w:val="left" w:pos="567"/>
        </w:tabs>
        <w:spacing w:after="0" w:line="240" w:lineRule="auto"/>
        <w:contextualSpacing/>
        <w:jc w:val="both"/>
        <w:outlineLvl w:val="0"/>
        <w:rPr>
          <w:rFonts w:ascii="Times New Roman" w:eastAsiaTheme="majorEastAsia" w:hAnsi="Times New Roman" w:cs="Times New Roman"/>
          <w:b/>
          <w:color w:val="262626" w:themeColor="text1" w:themeTint="D9"/>
          <w:sz w:val="24"/>
          <w:szCs w:val="24"/>
          <w:lang w:val="lt-LT" w:eastAsia="lt-LT"/>
        </w:rPr>
      </w:pPr>
    </w:p>
    <w:p w:rsidR="004E72FC" w:rsidRPr="00A13F14" w:rsidRDefault="004E72FC" w:rsidP="004E72FC">
      <w:pPr>
        <w:keepNext/>
        <w:keepLines/>
        <w:pBdr>
          <w:bottom w:val="single" w:sz="4" w:space="2" w:color="ED7D31" w:themeColor="accent2"/>
        </w:pBdr>
        <w:tabs>
          <w:tab w:val="left" w:pos="567"/>
        </w:tabs>
        <w:spacing w:after="0" w:line="240" w:lineRule="auto"/>
        <w:contextualSpacing/>
        <w:jc w:val="both"/>
        <w:outlineLvl w:val="0"/>
        <w:rPr>
          <w:rFonts w:ascii="Times New Roman" w:eastAsiaTheme="majorEastAsia" w:hAnsi="Times New Roman" w:cs="Times New Roman"/>
          <w:b/>
          <w:color w:val="262626" w:themeColor="text1" w:themeTint="D9"/>
          <w:sz w:val="24"/>
          <w:szCs w:val="24"/>
          <w:lang w:val="lt-LT" w:eastAsia="lt-LT"/>
        </w:rPr>
      </w:pPr>
    </w:p>
    <w:p w:rsidR="004E72FC" w:rsidRPr="00A13F14" w:rsidRDefault="004E72FC" w:rsidP="004E72FC">
      <w:pPr>
        <w:keepNext/>
        <w:keepLines/>
        <w:pBdr>
          <w:bottom w:val="single" w:sz="4" w:space="2" w:color="ED7D31" w:themeColor="accent2"/>
        </w:pBdr>
        <w:tabs>
          <w:tab w:val="left" w:pos="567"/>
        </w:tabs>
        <w:spacing w:after="0" w:line="240" w:lineRule="auto"/>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23" w:name="_Toc171926994"/>
      <w:r>
        <w:rPr>
          <w:rFonts w:ascii="Times New Roman" w:eastAsiaTheme="majorEastAsia" w:hAnsi="Times New Roman" w:cs="Times New Roman"/>
          <w:b/>
          <w:color w:val="262626" w:themeColor="text1" w:themeTint="D9"/>
          <w:sz w:val="24"/>
          <w:szCs w:val="24"/>
          <w:lang w:val="lt-LT" w:eastAsia="lt-LT"/>
        </w:rPr>
        <w:t>9</w:t>
      </w:r>
      <w:r w:rsidRPr="00A13F14">
        <w:rPr>
          <w:rFonts w:ascii="Times New Roman" w:eastAsiaTheme="majorEastAsia" w:hAnsi="Times New Roman" w:cs="Times New Roman"/>
          <w:b/>
          <w:color w:val="262626" w:themeColor="text1" w:themeTint="D9"/>
          <w:sz w:val="24"/>
          <w:szCs w:val="24"/>
          <w:lang w:val="lt-LT" w:eastAsia="lt-LT"/>
        </w:rPr>
        <w:t>. Pirkimo sąlygų priedai</w:t>
      </w:r>
      <w:bookmarkEnd w:id="23"/>
    </w:p>
    <w:p w:rsidR="004E72FC" w:rsidRPr="00A13F14" w:rsidRDefault="004E72FC" w:rsidP="004E72FC">
      <w:pPr>
        <w:spacing w:after="0" w:line="240" w:lineRule="auto"/>
        <w:ind w:firstLine="397"/>
        <w:contextualSpacing/>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9</w:t>
      </w:r>
      <w:r w:rsidRPr="00A13F14">
        <w:rPr>
          <w:rFonts w:ascii="Times New Roman" w:hAnsi="Times New Roman" w:cs="Times New Roman"/>
          <w:sz w:val="24"/>
          <w:szCs w:val="24"/>
          <w:lang w:val="lt-LT" w:eastAsia="lt-LT"/>
        </w:rPr>
        <w:t>. Prie pirkimo sąlygų pridedami šie priedai:</w:t>
      </w:r>
    </w:p>
    <w:p w:rsidR="004E72FC" w:rsidRPr="008D1688" w:rsidRDefault="004E72FC" w:rsidP="004E72FC">
      <w:pPr>
        <w:spacing w:after="0" w:line="240" w:lineRule="auto"/>
        <w:ind w:firstLine="397"/>
        <w:contextualSpacing/>
        <w:jc w:val="both"/>
        <w:rPr>
          <w:rFonts w:ascii="Times New Roman" w:hAnsi="Times New Roman" w:cs="Times New Roman"/>
          <w:sz w:val="24"/>
          <w:szCs w:val="24"/>
          <w:lang w:val="lt-LT" w:eastAsia="lt-LT"/>
        </w:rPr>
      </w:pPr>
      <w:r w:rsidRPr="008D1688">
        <w:rPr>
          <w:rFonts w:ascii="Times New Roman" w:hAnsi="Times New Roman" w:cs="Times New Roman"/>
          <w:sz w:val="24"/>
          <w:szCs w:val="24"/>
          <w:lang w:val="lt-LT" w:eastAsia="lt-LT"/>
        </w:rPr>
        <w:t xml:space="preserve">9.1. 1 priedas </w:t>
      </w:r>
      <w:r w:rsidRPr="00D27F5F">
        <w:rPr>
          <w:rFonts w:ascii="Times New Roman" w:eastAsiaTheme="minorEastAsia" w:hAnsi="Times New Roman" w:cs="Times New Roman"/>
          <w:sz w:val="24"/>
          <w:szCs w:val="24"/>
          <w:lang w:val="lt-LT" w:eastAsia="lt-LT"/>
        </w:rPr>
        <w:t>„</w:t>
      </w:r>
      <w:r w:rsidRPr="00D27F5F">
        <w:rPr>
          <w:rFonts w:ascii="Times New Roman" w:hAnsi="Times New Roman" w:cs="Times New Roman"/>
          <w:bCs/>
          <w:sz w:val="24"/>
          <w:szCs w:val="24"/>
          <w:lang w:val="lt-LT" w:eastAsia="lt-LT"/>
        </w:rPr>
        <w:t>Informacinio leidinio</w:t>
      </w:r>
      <w:r w:rsidR="00D27F5F" w:rsidRPr="00D27F5F">
        <w:rPr>
          <w:rFonts w:ascii="Times New Roman" w:hAnsi="Times New Roman" w:cs="Times New Roman"/>
          <w:bCs/>
          <w:sz w:val="24"/>
          <w:szCs w:val="24"/>
          <w:lang w:val="lt-LT" w:eastAsia="lt-LT"/>
        </w:rPr>
        <w:t xml:space="preserve"> platinimo (pašto ir kurjerių)</w:t>
      </w:r>
      <w:r w:rsidRPr="00D27F5F">
        <w:rPr>
          <w:rFonts w:ascii="Times New Roman" w:hAnsi="Times New Roman" w:cs="Times New Roman"/>
          <w:bCs/>
          <w:sz w:val="24"/>
          <w:szCs w:val="24"/>
          <w:lang w:val="lt-LT" w:eastAsia="lt-LT"/>
        </w:rPr>
        <w:t xml:space="preserve"> paslaugos pirkimo techninė specifikacija“</w:t>
      </w:r>
      <w:r w:rsidRPr="00D27F5F">
        <w:rPr>
          <w:rFonts w:ascii="Times New Roman" w:hAnsi="Times New Roman" w:cs="Times New Roman"/>
          <w:sz w:val="24"/>
          <w:szCs w:val="24"/>
          <w:lang w:val="lt-LT" w:eastAsia="lt-LT"/>
        </w:rPr>
        <w:t>;</w:t>
      </w:r>
    </w:p>
    <w:p w:rsidR="004E72FC" w:rsidRPr="008D1688" w:rsidRDefault="004E72FC" w:rsidP="004E72FC">
      <w:pPr>
        <w:spacing w:after="0" w:line="240" w:lineRule="auto"/>
        <w:ind w:firstLine="397"/>
        <w:contextualSpacing/>
        <w:jc w:val="both"/>
        <w:rPr>
          <w:rFonts w:ascii="Times New Roman" w:hAnsi="Times New Roman" w:cs="Times New Roman"/>
          <w:sz w:val="24"/>
          <w:szCs w:val="24"/>
          <w:lang w:val="lt-LT" w:eastAsia="lt-LT"/>
        </w:rPr>
      </w:pPr>
      <w:r w:rsidRPr="008D1688">
        <w:rPr>
          <w:rFonts w:ascii="Times New Roman" w:hAnsi="Times New Roman" w:cs="Times New Roman"/>
          <w:sz w:val="24"/>
          <w:szCs w:val="24"/>
          <w:lang w:val="lt-LT" w:eastAsia="lt-LT"/>
        </w:rPr>
        <w:t>9.2. 2 priedas „Paslaugų viešojo pirkimo – pardavimo sutartis“;</w:t>
      </w:r>
    </w:p>
    <w:p w:rsidR="004E72FC" w:rsidRPr="008D1688" w:rsidRDefault="004E72FC" w:rsidP="004E72FC">
      <w:pPr>
        <w:spacing w:after="0" w:line="240" w:lineRule="auto"/>
        <w:ind w:firstLine="397"/>
        <w:contextualSpacing/>
        <w:jc w:val="both"/>
        <w:rPr>
          <w:rFonts w:ascii="Times New Roman" w:hAnsi="Times New Roman" w:cs="Times New Roman"/>
          <w:sz w:val="24"/>
          <w:szCs w:val="24"/>
          <w:lang w:val="lt-LT" w:eastAsia="lt-LT"/>
        </w:rPr>
      </w:pPr>
      <w:r w:rsidRPr="008D1688">
        <w:rPr>
          <w:rFonts w:ascii="Times New Roman" w:hAnsi="Times New Roman" w:cs="Times New Roman"/>
          <w:sz w:val="24"/>
          <w:szCs w:val="24"/>
          <w:lang w:val="lt-LT" w:eastAsia="lt-LT"/>
        </w:rPr>
        <w:t xml:space="preserve">9.3. 3 priedas „Pasiūlymo forma“; </w:t>
      </w:r>
    </w:p>
    <w:p w:rsidR="005E0F54" w:rsidRPr="001F68DE" w:rsidRDefault="004E72FC" w:rsidP="001F68DE">
      <w:pPr>
        <w:spacing w:after="0" w:line="240" w:lineRule="auto"/>
        <w:ind w:firstLine="397"/>
        <w:contextualSpacing/>
        <w:jc w:val="both"/>
        <w:rPr>
          <w:rFonts w:ascii="Times New Roman" w:hAnsi="Times New Roman" w:cs="Times New Roman"/>
          <w:sz w:val="24"/>
          <w:szCs w:val="24"/>
          <w:lang w:val="lt-LT" w:eastAsia="lt-LT"/>
        </w:rPr>
      </w:pPr>
      <w:r w:rsidRPr="008D1688">
        <w:rPr>
          <w:rFonts w:ascii="Times New Roman" w:hAnsi="Times New Roman" w:cs="Times New Roman"/>
          <w:sz w:val="24"/>
          <w:szCs w:val="24"/>
          <w:lang w:val="lt-LT" w:eastAsia="lt-LT"/>
        </w:rPr>
        <w:t>9.4. 4 priedas „Bendrosios sąlygos“.</w:t>
      </w:r>
    </w:p>
    <w:sectPr w:rsidR="005E0F54" w:rsidRPr="001F68D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BCD82EEA"/>
    <w:lvl w:ilvl="0">
      <w:start w:val="6"/>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4FACE368"/>
    <w:lvl w:ilvl="0">
      <w:start w:val="2"/>
      <w:numFmt w:val="decimal"/>
      <w:lvlText w:val="%1."/>
      <w:lvlJc w:val="left"/>
      <w:pPr>
        <w:ind w:left="502"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65F0009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113"/>
    <w:rsid w:val="000F27ED"/>
    <w:rsid w:val="001F68DE"/>
    <w:rsid w:val="00326FA4"/>
    <w:rsid w:val="003D03BE"/>
    <w:rsid w:val="00401B6F"/>
    <w:rsid w:val="00426753"/>
    <w:rsid w:val="004E72FC"/>
    <w:rsid w:val="005E0F54"/>
    <w:rsid w:val="008649C2"/>
    <w:rsid w:val="00B563E6"/>
    <w:rsid w:val="00B91741"/>
    <w:rsid w:val="00CD6CEC"/>
    <w:rsid w:val="00D27F5F"/>
    <w:rsid w:val="00DB0E0C"/>
    <w:rsid w:val="00E629FE"/>
    <w:rsid w:val="00ED5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D1811"/>
  <w15:chartTrackingRefBased/>
  <w15:docId w15:val="{62EEA549-7ACB-4F5B-A375-185DCEFC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2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E72FC"/>
    <w:pPr>
      <w:spacing w:after="100"/>
    </w:pPr>
  </w:style>
  <w:style w:type="character" w:styleId="Hyperlink">
    <w:name w:val="Hyperlink"/>
    <w:basedOn w:val="DefaultParagraphFont"/>
    <w:uiPriority w:val="99"/>
    <w:unhideWhenUsed/>
    <w:rsid w:val="004E72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B5DA7BE6F347308B05FDC209514350"/>
        <w:category>
          <w:name w:val="General"/>
          <w:gallery w:val="placeholder"/>
        </w:category>
        <w:types>
          <w:type w:val="bbPlcHdr"/>
        </w:types>
        <w:behaviors>
          <w:behavior w:val="content"/>
        </w:behaviors>
        <w:guid w:val="{9C369C21-FF58-4A26-BD16-9E09517B9076}"/>
      </w:docPartPr>
      <w:docPartBody>
        <w:p w:rsidR="00391192" w:rsidRDefault="0076255F" w:rsidP="0076255F">
          <w:pPr>
            <w:pStyle w:val="F0B5DA7BE6F347308B05FDC20951435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55F"/>
    <w:rsid w:val="00304DB5"/>
    <w:rsid w:val="00391192"/>
    <w:rsid w:val="0076255F"/>
    <w:rsid w:val="00875904"/>
    <w:rsid w:val="00BB6F47"/>
    <w:rsid w:val="00CE3AD3"/>
    <w:rsid w:val="00FE4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B5DA7BE6F347308B05FDC209514350">
    <w:name w:val="F0B5DA7BE6F347308B05FDC209514350"/>
    <w:rsid w:val="007625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5</Pages>
  <Words>1479</Words>
  <Characters>8434</Characters>
  <Application>Microsoft Office Word</Application>
  <DocSecurity>0</DocSecurity>
  <Lines>70</Lines>
  <Paragraphs>19</Paragraphs>
  <ScaleCrop>false</ScaleCrop>
  <Company>ITT prie KAM</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2024-07-15T06:08:00Z</dcterms:created>
  <dcterms:modified xsi:type="dcterms:W3CDTF">2025-02-27T12:52:00Z</dcterms:modified>
</cp:coreProperties>
</file>